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482" w:rsidRDefault="00EA3482" w:rsidP="00EA3482">
      <w:pPr>
        <w:spacing w:after="0" w:line="240" w:lineRule="auto"/>
        <w:rPr>
          <w:rFonts w:ascii="Times New Roman" w:hAnsi="Times New Roman"/>
        </w:rPr>
      </w:pPr>
    </w:p>
    <w:p w:rsidR="0062031F" w:rsidRDefault="00673935" w:rsidP="00673935">
      <w:pPr>
        <w:spacing w:after="0" w:line="240" w:lineRule="auto"/>
      </w:pPr>
      <w:r w:rsidRPr="00C90F2C">
        <w:rPr>
          <w:b/>
        </w:rPr>
        <w:t xml:space="preserve">The </w:t>
      </w:r>
      <w:r w:rsidR="00885F1D">
        <w:rPr>
          <w:b/>
        </w:rPr>
        <w:t>N</w:t>
      </w:r>
      <w:r w:rsidRPr="00C90F2C">
        <w:rPr>
          <w:b/>
        </w:rPr>
        <w:t xml:space="preserve">eed in </w:t>
      </w:r>
      <w:r w:rsidR="00C91B2A">
        <w:rPr>
          <w:b/>
        </w:rPr>
        <w:t>Kentucky</w:t>
      </w:r>
      <w:r w:rsidRPr="00C90F2C">
        <w:rPr>
          <w:b/>
        </w:rPr>
        <w:t>:</w:t>
      </w:r>
      <w:r w:rsidR="00885F1D">
        <w:t xml:space="preserve"> </w:t>
      </w:r>
    </w:p>
    <w:p w:rsidR="007C492E" w:rsidRDefault="0062031F" w:rsidP="007C492E">
      <w:pPr>
        <w:spacing w:after="0" w:line="240" w:lineRule="auto"/>
      </w:pPr>
      <w:r>
        <w:t>Approximately one-third of children in Kentucky live in households with high housing cost burden</w:t>
      </w:r>
      <w:r w:rsidR="00885F1D">
        <w:t>,</w:t>
      </w:r>
      <w:r w:rsidR="007C492E">
        <w:t xml:space="preserve"> and 26 percent of children live in poverty.</w:t>
      </w:r>
      <w:r w:rsidR="007C492E">
        <w:rPr>
          <w:rStyle w:val="EndnoteReference"/>
        </w:rPr>
        <w:endnoteReference w:id="1"/>
      </w:r>
      <w:r w:rsidR="00885F1D">
        <w:t xml:space="preserve"> </w:t>
      </w:r>
      <w:r w:rsidR="007C492E">
        <w:t>According to the American Community Survey, the median age of housing units in Kentucky is 34 years.</w:t>
      </w:r>
      <w:r w:rsidR="007C492E">
        <w:rPr>
          <w:rStyle w:val="EndnoteReference"/>
        </w:rPr>
        <w:endnoteReference w:id="2"/>
      </w:r>
      <w:r w:rsidR="007C492E">
        <w:t xml:space="preserve"> Approximately</w:t>
      </w:r>
      <w:r w:rsidR="007C492E" w:rsidRPr="00933B0F">
        <w:t xml:space="preserve"> </w:t>
      </w:r>
      <w:r w:rsidR="00885F1D">
        <w:t>24</w:t>
      </w:r>
      <w:r w:rsidR="007C492E" w:rsidRPr="00933B0F">
        <w:t xml:space="preserve"> percent of Kentucky homes were built before 1950, thereby increasing the risk of lead-based paint hazard exposures.</w:t>
      </w:r>
      <w:r w:rsidR="007C492E">
        <w:rPr>
          <w:rStyle w:val="EndnoteReference"/>
        </w:rPr>
        <w:endnoteReference w:id="3"/>
      </w:r>
      <w:r w:rsidR="00885F1D">
        <w:t xml:space="preserve"> </w:t>
      </w:r>
      <w:r w:rsidR="007C492E">
        <w:t xml:space="preserve">In 2004, a housing needs assessment found that </w:t>
      </w:r>
      <w:r w:rsidR="007C492E" w:rsidRPr="005632F1">
        <w:t xml:space="preserve">over 30,000 housing units in Kentucky </w:t>
      </w:r>
      <w:r w:rsidR="007C492E">
        <w:t>l</w:t>
      </w:r>
      <w:r w:rsidR="007C492E" w:rsidRPr="005632F1">
        <w:t>ack</w:t>
      </w:r>
      <w:r w:rsidR="007C492E">
        <w:t xml:space="preserve">ed </w:t>
      </w:r>
      <w:r w:rsidR="007C492E" w:rsidRPr="005632F1">
        <w:t>adequate plumbing and/or kitchen facilities.</w:t>
      </w:r>
      <w:r w:rsidR="007C492E">
        <w:rPr>
          <w:rStyle w:val="EndnoteReference"/>
        </w:rPr>
        <w:endnoteReference w:id="4"/>
      </w:r>
      <w:r w:rsidR="007C492E">
        <w:t xml:space="preserve"> These factors make Kentucky a high housing hazard state.</w:t>
      </w:r>
      <w:r w:rsidR="00885F1D">
        <w:t xml:space="preserve"> </w:t>
      </w:r>
      <w:r w:rsidR="007C492E">
        <w:t>Unhealthy housing conditions can lead to lead poisoning, injuries</w:t>
      </w:r>
      <w:r w:rsidR="00885F1D">
        <w:t>,</w:t>
      </w:r>
      <w:r w:rsidR="007C492E">
        <w:t xml:space="preserve"> and asthma and other respiratory problems. These health problems in turn result in missed school days and poor school performance, and missed work days for parents.</w:t>
      </w:r>
      <w:r w:rsidR="00885F1D">
        <w:t xml:space="preserve"> </w:t>
      </w:r>
    </w:p>
    <w:p w:rsidR="00144491" w:rsidRDefault="00144491" w:rsidP="00673935">
      <w:pPr>
        <w:spacing w:after="0" w:line="240" w:lineRule="auto"/>
      </w:pPr>
    </w:p>
    <w:p w:rsidR="00144491" w:rsidRPr="00AD35E7" w:rsidRDefault="00144491" w:rsidP="00673935">
      <w:pPr>
        <w:spacing w:after="0" w:line="240" w:lineRule="auto"/>
        <w:rPr>
          <w:b/>
        </w:rPr>
      </w:pPr>
      <w:r w:rsidRPr="00AD35E7">
        <w:rPr>
          <w:b/>
        </w:rPr>
        <w:t xml:space="preserve">Funding for </w:t>
      </w:r>
      <w:r w:rsidR="00A37567">
        <w:rPr>
          <w:b/>
        </w:rPr>
        <w:t>H</w:t>
      </w:r>
      <w:r w:rsidRPr="00AD35E7">
        <w:rPr>
          <w:b/>
        </w:rPr>
        <w:t xml:space="preserve">ealthy </w:t>
      </w:r>
      <w:r w:rsidR="00A37567">
        <w:rPr>
          <w:b/>
        </w:rPr>
        <w:t>H</w:t>
      </w:r>
      <w:r w:rsidRPr="00AD35E7">
        <w:rPr>
          <w:b/>
        </w:rPr>
        <w:t>ousing</w:t>
      </w:r>
      <w:r w:rsidR="00A51F4B" w:rsidRPr="00AD35E7">
        <w:rPr>
          <w:b/>
        </w:rPr>
        <w:t xml:space="preserve"> in </w:t>
      </w:r>
      <w:r w:rsidR="00C91B2A">
        <w:rPr>
          <w:b/>
        </w:rPr>
        <w:t>Kentucky</w:t>
      </w:r>
      <w:r w:rsidRPr="00AD35E7">
        <w:rPr>
          <w:b/>
        </w:rPr>
        <w:t>:</w:t>
      </w:r>
    </w:p>
    <w:p w:rsidR="00E034F8" w:rsidRDefault="00700831" w:rsidP="00E034F8">
      <w:pPr>
        <w:pStyle w:val="ListParagraph"/>
        <w:numPr>
          <w:ilvl w:val="0"/>
          <w:numId w:val="4"/>
        </w:numPr>
        <w:spacing w:after="0" w:line="240" w:lineRule="auto"/>
      </w:pPr>
      <w:r>
        <w:t>Kentucky has received a total of $9,497,145</w:t>
      </w:r>
      <w:r>
        <w:rPr>
          <w:rStyle w:val="EndnoteReference"/>
        </w:rPr>
        <w:endnoteReference w:id="5"/>
      </w:r>
      <w:r>
        <w:t xml:space="preserve"> in funding for five grants from HUD’s Office of Healthy Homes and Lead Hazard Control since the inception of the grants program in 1999.</w:t>
      </w:r>
      <w:r w:rsidR="00885F1D">
        <w:t xml:space="preserve"> </w:t>
      </w:r>
    </w:p>
    <w:p w:rsidR="00E034F8" w:rsidRDefault="000E1493" w:rsidP="00E034F8">
      <w:pPr>
        <w:pStyle w:val="ListParagraph"/>
        <w:numPr>
          <w:ilvl w:val="0"/>
          <w:numId w:val="4"/>
        </w:numPr>
        <w:spacing w:after="0" w:line="240" w:lineRule="auto"/>
      </w:pPr>
      <w:r>
        <w:t xml:space="preserve">In fiscal year 2011, the Kentucky Department for Public Health Environmental Lead Program was the only grantee to receive funding from HUD </w:t>
      </w:r>
      <w:r w:rsidRPr="000E1493">
        <w:t>Office of Healthy Homes and Lead</w:t>
      </w:r>
      <w:r>
        <w:t xml:space="preserve"> Hazard Control Program.</w:t>
      </w:r>
      <w:r w:rsidR="00885F1D">
        <w:t xml:space="preserve"> </w:t>
      </w:r>
      <w:r w:rsidR="00E034F8">
        <w:t>Prior to FY</w:t>
      </w:r>
      <w:r w:rsidR="00885F1D">
        <w:t xml:space="preserve"> </w:t>
      </w:r>
      <w:r w:rsidR="00E034F8">
        <w:t>2011, all the grantees were either the City of Louisville-Jefferson County or Jefferson County.</w:t>
      </w:r>
    </w:p>
    <w:p w:rsidR="00E034F8" w:rsidRDefault="00E034F8" w:rsidP="00040245">
      <w:pPr>
        <w:autoSpaceDE w:val="0"/>
        <w:autoSpaceDN w:val="0"/>
        <w:adjustRightInd w:val="0"/>
        <w:spacing w:after="0" w:line="240" w:lineRule="auto"/>
        <w:rPr>
          <w:b/>
        </w:rPr>
      </w:pPr>
    </w:p>
    <w:p w:rsidR="00D20A87" w:rsidRPr="00AD35E7" w:rsidRDefault="00D20A87" w:rsidP="00673935">
      <w:pPr>
        <w:spacing w:after="0" w:line="240" w:lineRule="auto"/>
        <w:rPr>
          <w:b/>
        </w:rPr>
      </w:pPr>
      <w:r w:rsidRPr="00AD35E7">
        <w:rPr>
          <w:b/>
        </w:rPr>
        <w:t>Childhood Lead Poisoning:</w:t>
      </w:r>
      <w:r w:rsidR="00885F1D">
        <w:rPr>
          <w:b/>
        </w:rPr>
        <w:t xml:space="preserve"> </w:t>
      </w:r>
    </w:p>
    <w:p w:rsidR="00933B0F" w:rsidRPr="00933B0F" w:rsidRDefault="00933B0F" w:rsidP="00693D16">
      <w:pPr>
        <w:pStyle w:val="ListParagraph"/>
        <w:numPr>
          <w:ilvl w:val="0"/>
          <w:numId w:val="4"/>
        </w:numPr>
        <w:spacing w:after="0" w:line="240" w:lineRule="auto"/>
      </w:pPr>
      <w:r w:rsidRPr="00933B0F">
        <w:t xml:space="preserve">Due to housing conditions, age of housing and concentration of populations, nearly 1,000 children in Lexington/Fayette and nearly 3,000 children in Louisville Metro (Jefferson County) less than six years of age are at highest risk for lead exposure. </w:t>
      </w:r>
    </w:p>
    <w:p w:rsidR="00A51F4B" w:rsidRDefault="00933B0F" w:rsidP="00693D16">
      <w:pPr>
        <w:pStyle w:val="ListParagraph"/>
        <w:numPr>
          <w:ilvl w:val="0"/>
          <w:numId w:val="4"/>
        </w:numPr>
        <w:spacing w:after="0" w:line="240" w:lineRule="auto"/>
      </w:pPr>
      <w:r w:rsidRPr="00933B0F">
        <w:t>Translating the national rates of lead paint hazards and child occupancy into Kentucky rates, it is estimated that nearly 313,424 (26</w:t>
      </w:r>
      <w:r w:rsidR="006F1B68">
        <w:t xml:space="preserve"> percent</w:t>
      </w:r>
      <w:r w:rsidRPr="00933B0F">
        <w:t>) homes in Kentucky have significant lead-based paint hazards</w:t>
      </w:r>
      <w:r w:rsidR="00885F1D">
        <w:t>,</w:t>
      </w:r>
      <w:r w:rsidRPr="00933B0F">
        <w:t xml:space="preserve"> and it is estimated that children under six years of age o</w:t>
      </w:r>
      <w:r>
        <w:t>ccupy approximately 14,417 (4.6 percent</w:t>
      </w:r>
      <w:r w:rsidRPr="00933B0F">
        <w:t>) or more of these homes.</w:t>
      </w:r>
    </w:p>
    <w:p w:rsidR="00933B0F" w:rsidRPr="009308A6" w:rsidRDefault="009308A6" w:rsidP="00D20A87">
      <w:pPr>
        <w:pStyle w:val="ListParagraph"/>
        <w:numPr>
          <w:ilvl w:val="0"/>
          <w:numId w:val="4"/>
        </w:numPr>
        <w:spacing w:after="0" w:line="240" w:lineRule="auto"/>
        <w:rPr>
          <w:b/>
        </w:rPr>
      </w:pPr>
      <w:r w:rsidRPr="009308A6">
        <w:t>As of December 2010</w:t>
      </w:r>
      <w:r w:rsidR="00885F1D">
        <w:t>,</w:t>
      </w:r>
      <w:r w:rsidRPr="009308A6">
        <w:t xml:space="preserve"> there </w:t>
      </w:r>
      <w:r>
        <w:t>were</w:t>
      </w:r>
      <w:r w:rsidRPr="009308A6">
        <w:t xml:space="preserve"> 346 children in Kentucky </w:t>
      </w:r>
      <w:r w:rsidR="006C5B3A">
        <w:t xml:space="preserve">that were </w:t>
      </w:r>
      <w:r w:rsidRPr="009308A6">
        <w:t>diagnosed with lead poisoning.</w:t>
      </w:r>
      <w:r>
        <w:rPr>
          <w:rStyle w:val="EndnoteReference"/>
        </w:rPr>
        <w:endnoteReference w:id="6"/>
      </w:r>
      <w:r w:rsidRPr="009308A6">
        <w:t xml:space="preserve"> </w:t>
      </w:r>
    </w:p>
    <w:p w:rsidR="009308A6" w:rsidRPr="009308A6" w:rsidRDefault="009308A6" w:rsidP="009308A6">
      <w:pPr>
        <w:spacing w:after="0" w:line="240" w:lineRule="auto"/>
        <w:rPr>
          <w:b/>
        </w:rPr>
      </w:pPr>
    </w:p>
    <w:p w:rsidR="00D20A87" w:rsidRPr="00AD35E7" w:rsidRDefault="00D20A87" w:rsidP="00D20A87">
      <w:pPr>
        <w:spacing w:after="0" w:line="240" w:lineRule="auto"/>
        <w:rPr>
          <w:b/>
        </w:rPr>
      </w:pPr>
      <w:r w:rsidRPr="00AD35E7">
        <w:rPr>
          <w:b/>
        </w:rPr>
        <w:t>Asthma:</w:t>
      </w:r>
      <w:r w:rsidR="00885F1D">
        <w:rPr>
          <w:b/>
        </w:rPr>
        <w:t xml:space="preserve"> </w:t>
      </w:r>
    </w:p>
    <w:p w:rsidR="005F4736" w:rsidRDefault="005F4736" w:rsidP="005F4736">
      <w:pPr>
        <w:pStyle w:val="ListParagraph"/>
        <w:numPr>
          <w:ilvl w:val="0"/>
          <w:numId w:val="1"/>
        </w:numPr>
        <w:spacing w:after="0" w:line="240" w:lineRule="auto"/>
      </w:pPr>
      <w:r w:rsidRPr="009104EA">
        <w:t xml:space="preserve">In 2007, </w:t>
      </w:r>
      <w:r>
        <w:t xml:space="preserve">there were more than 6,000 asthma-related hospitalizations in Kentucky that generated </w:t>
      </w:r>
      <w:r w:rsidRPr="009104EA">
        <w:t>$62</w:t>
      </w:r>
      <w:r>
        <w:t xml:space="preserve">.23 </w:t>
      </w:r>
      <w:r w:rsidRPr="009104EA">
        <w:t xml:space="preserve">million </w:t>
      </w:r>
      <w:r>
        <w:t>in hospital charges.</w:t>
      </w:r>
      <w:r w:rsidR="00885F1D">
        <w:t xml:space="preserve"> </w:t>
      </w:r>
      <w:r>
        <w:t>That year, about one in 10 Kentucky Medicaid enrollees received asthma-related Medicaid services</w:t>
      </w:r>
      <w:r w:rsidRPr="009104EA">
        <w:t>.</w:t>
      </w:r>
      <w:r>
        <w:rPr>
          <w:rStyle w:val="EndnoteReference"/>
        </w:rPr>
        <w:endnoteReference w:id="7"/>
      </w:r>
    </w:p>
    <w:p w:rsidR="00D20A87" w:rsidRPr="00E034F8" w:rsidRDefault="003903BF" w:rsidP="00E034F8">
      <w:pPr>
        <w:pStyle w:val="ListParagraph"/>
        <w:numPr>
          <w:ilvl w:val="0"/>
          <w:numId w:val="1"/>
        </w:numPr>
        <w:autoSpaceDE w:val="0"/>
        <w:autoSpaceDN w:val="0"/>
        <w:adjustRightInd w:val="0"/>
        <w:spacing w:after="0" w:line="240" w:lineRule="auto"/>
        <w:rPr>
          <w:bCs/>
          <w:iCs/>
        </w:rPr>
      </w:pPr>
      <w:r w:rsidRPr="00E034F8">
        <w:rPr>
          <w:bCs/>
          <w:iCs/>
        </w:rPr>
        <w:t>In 2008, an estimated 312,561 adults in Kentucky had asthma. Adult lifetime asthma prevalence was 14.7</w:t>
      </w:r>
      <w:r w:rsidR="009308A6">
        <w:rPr>
          <w:bCs/>
          <w:iCs/>
        </w:rPr>
        <w:t xml:space="preserve"> percent</w:t>
      </w:r>
      <w:r w:rsidR="00885F1D">
        <w:rPr>
          <w:bCs/>
          <w:iCs/>
        </w:rPr>
        <w:t>,</w:t>
      </w:r>
      <w:r w:rsidRPr="00E034F8">
        <w:rPr>
          <w:bCs/>
          <w:iCs/>
        </w:rPr>
        <w:t xml:space="preserve"> and adult c</w:t>
      </w:r>
      <w:r w:rsidR="00885F1D">
        <w:rPr>
          <w:bCs/>
          <w:iCs/>
        </w:rPr>
        <w:t xml:space="preserve">urrent asthma prevalence was 9.7 </w:t>
      </w:r>
      <w:r w:rsidR="009308A6">
        <w:rPr>
          <w:bCs/>
          <w:iCs/>
        </w:rPr>
        <w:t>percent</w:t>
      </w:r>
      <w:r w:rsidR="00885F1D">
        <w:rPr>
          <w:bCs/>
          <w:iCs/>
        </w:rPr>
        <w:t>,</w:t>
      </w:r>
      <w:r w:rsidRPr="00E034F8">
        <w:rPr>
          <w:bCs/>
          <w:iCs/>
        </w:rPr>
        <w:t xml:space="preserve"> compared with U.S. rates of 13.3</w:t>
      </w:r>
      <w:r w:rsidR="009308A6">
        <w:rPr>
          <w:bCs/>
          <w:iCs/>
        </w:rPr>
        <w:t xml:space="preserve"> percent</w:t>
      </w:r>
      <w:r w:rsidRPr="00E034F8">
        <w:rPr>
          <w:bCs/>
          <w:iCs/>
        </w:rPr>
        <w:t xml:space="preserve"> and 8.5</w:t>
      </w:r>
      <w:r w:rsidR="009308A6">
        <w:rPr>
          <w:bCs/>
          <w:iCs/>
        </w:rPr>
        <w:t xml:space="preserve"> percent</w:t>
      </w:r>
      <w:r w:rsidRPr="00E034F8">
        <w:rPr>
          <w:bCs/>
          <w:iCs/>
        </w:rPr>
        <w:t>, respectively.</w:t>
      </w:r>
      <w:r w:rsidRPr="00E034F8">
        <w:rPr>
          <w:bCs/>
          <w:iCs/>
          <w:vertAlign w:val="superscript"/>
        </w:rPr>
        <w:endnoteReference w:id="8"/>
      </w:r>
    </w:p>
    <w:p w:rsidR="00C90F2C" w:rsidRDefault="003903BF" w:rsidP="00693D16">
      <w:pPr>
        <w:pStyle w:val="ListParagraph"/>
        <w:numPr>
          <w:ilvl w:val="0"/>
          <w:numId w:val="4"/>
        </w:numPr>
        <w:spacing w:after="0" w:line="240" w:lineRule="auto"/>
      </w:pPr>
      <w:r>
        <w:t>The percent</w:t>
      </w:r>
      <w:r w:rsidR="00885F1D">
        <w:t>age</w:t>
      </w:r>
      <w:r>
        <w:t xml:space="preserve"> of Kentucky children who were ever diagnosed with asthma and still had asthma increased from 9.4 percent in 2008 to 10.7 percent in 2010.</w:t>
      </w:r>
      <w:r w:rsidRPr="005632F1">
        <w:rPr>
          <w:vertAlign w:val="superscript"/>
        </w:rPr>
        <w:endnoteReference w:id="9"/>
      </w:r>
    </w:p>
    <w:p w:rsidR="005F4736" w:rsidRDefault="005F4736" w:rsidP="00C90F2C">
      <w:pPr>
        <w:spacing w:after="0" w:line="240" w:lineRule="auto"/>
        <w:rPr>
          <w:b/>
        </w:rPr>
      </w:pPr>
    </w:p>
    <w:p w:rsidR="00C90F2C" w:rsidRPr="00AD35E7" w:rsidRDefault="00C90F2C" w:rsidP="00C90F2C">
      <w:pPr>
        <w:spacing w:after="0" w:line="240" w:lineRule="auto"/>
        <w:rPr>
          <w:b/>
        </w:rPr>
      </w:pPr>
      <w:r w:rsidRPr="00AD35E7">
        <w:rPr>
          <w:b/>
        </w:rPr>
        <w:t>Vulnerable Populations:</w:t>
      </w:r>
    </w:p>
    <w:p w:rsidR="00D961EF" w:rsidRPr="00D961EF" w:rsidRDefault="00D961EF" w:rsidP="007E3457">
      <w:pPr>
        <w:pStyle w:val="ListParagraph"/>
        <w:numPr>
          <w:ilvl w:val="0"/>
          <w:numId w:val="1"/>
        </w:numPr>
        <w:autoSpaceDE w:val="0"/>
        <w:autoSpaceDN w:val="0"/>
        <w:adjustRightInd w:val="0"/>
        <w:spacing w:after="0" w:line="240" w:lineRule="auto"/>
      </w:pPr>
      <w:r>
        <w:rPr>
          <w:bCs/>
          <w:iCs/>
        </w:rPr>
        <w:t>F</w:t>
      </w:r>
      <w:r w:rsidRPr="00D961EF">
        <w:rPr>
          <w:bCs/>
          <w:iCs/>
        </w:rPr>
        <w:t>all-related inpatient hospitalizations</w:t>
      </w:r>
      <w:r>
        <w:rPr>
          <w:bCs/>
          <w:iCs/>
        </w:rPr>
        <w:t xml:space="preserve"> for Kentucky residents ages 65 and older increased 3</w:t>
      </w:r>
      <w:r w:rsidR="00200AEA">
        <w:rPr>
          <w:bCs/>
          <w:iCs/>
        </w:rPr>
        <w:t>1 percent between 2003 and 2010</w:t>
      </w:r>
      <w:r w:rsidR="00885F1D">
        <w:rPr>
          <w:bCs/>
          <w:iCs/>
        </w:rPr>
        <w:t>,</w:t>
      </w:r>
      <w:r w:rsidR="00200AEA">
        <w:rPr>
          <w:rStyle w:val="EndnoteReference"/>
          <w:bCs/>
          <w:iCs/>
        </w:rPr>
        <w:endnoteReference w:id="10"/>
      </w:r>
      <w:r w:rsidR="00200AEA">
        <w:rPr>
          <w:bCs/>
          <w:iCs/>
        </w:rPr>
        <w:t xml:space="preserve"> while the total population age 65 and over increased by only 13 percent over the same period.</w:t>
      </w:r>
      <w:r w:rsidR="00200AEA">
        <w:rPr>
          <w:rStyle w:val="EndnoteReference"/>
          <w:bCs/>
          <w:iCs/>
        </w:rPr>
        <w:endnoteReference w:id="11"/>
      </w:r>
    </w:p>
    <w:p w:rsidR="00AD35E7" w:rsidRDefault="007E3457" w:rsidP="007E3457">
      <w:pPr>
        <w:pStyle w:val="ListParagraph"/>
        <w:numPr>
          <w:ilvl w:val="0"/>
          <w:numId w:val="1"/>
        </w:numPr>
        <w:autoSpaceDE w:val="0"/>
        <w:autoSpaceDN w:val="0"/>
        <w:adjustRightInd w:val="0"/>
        <w:spacing w:after="0" w:line="240" w:lineRule="auto"/>
      </w:pPr>
      <w:r w:rsidRPr="007E3457">
        <w:t xml:space="preserve">In </w:t>
      </w:r>
      <w:r w:rsidR="00885F1D">
        <w:t>e</w:t>
      </w:r>
      <w:r w:rsidRPr="007E3457">
        <w:t>astern Kentucky,</w:t>
      </w:r>
      <w:r>
        <w:t xml:space="preserve"> </w:t>
      </w:r>
      <w:r w:rsidRPr="007E3457">
        <w:t xml:space="preserve">one in three elderly women who live alone </w:t>
      </w:r>
      <w:r w:rsidR="00D961EF">
        <w:t>is</w:t>
      </w:r>
      <w:r w:rsidRPr="007E3457">
        <w:t xml:space="preserve"> in poverty</w:t>
      </w:r>
      <w:r w:rsidR="00D961EF">
        <w:t xml:space="preserve">. </w:t>
      </w:r>
      <w:r w:rsidRPr="007E3457">
        <w:t xml:space="preserve">Further, </w:t>
      </w:r>
      <w:r w:rsidR="00885F1D">
        <w:t>“</w:t>
      </w:r>
      <w:r w:rsidRPr="007E3457">
        <w:t>those ages 85 and over, were more likely to be poor than the entire over-65 population</w:t>
      </w:r>
      <w:r w:rsidR="00885F1D">
        <w:t>.”</w:t>
      </w:r>
      <w:r w:rsidRPr="007E3457">
        <w:t xml:space="preserve"> For the elderly and disabled, life on a fixed income can be one of difficult choices, deciding between medications, food, or heating.</w:t>
      </w:r>
      <w:r>
        <w:rPr>
          <w:rStyle w:val="EndnoteReference"/>
        </w:rPr>
        <w:endnoteReference w:id="12"/>
      </w:r>
    </w:p>
    <w:p w:rsidR="00D961EF" w:rsidRDefault="002C539C" w:rsidP="002C539C">
      <w:pPr>
        <w:spacing w:after="0" w:line="240" w:lineRule="auto"/>
        <w:ind w:left="7200"/>
      </w:pPr>
      <w:r>
        <w:rPr>
          <w:sz w:val="12"/>
          <w:szCs w:val="12"/>
        </w:rPr>
        <w:br/>
        <w:t>**Source information included below</w:t>
      </w:r>
    </w:p>
    <w:p w:rsidR="0062031F" w:rsidRDefault="0062031F" w:rsidP="0062031F">
      <w:pPr>
        <w:spacing w:after="0" w:line="240" w:lineRule="auto"/>
      </w:pPr>
      <w:r>
        <w:lastRenderedPageBreak/>
        <w:t>If full funding is not made available for the Office of Healthy Housing and Lead Control program at HUD in FY2013 and beyond, the health of Kentuckians will continue to be at risk</w:t>
      </w:r>
      <w:r w:rsidR="00885F1D">
        <w:t>,</w:t>
      </w:r>
      <w:r>
        <w:t xml:space="preserve"> and the associated health care costs will continue to increase. Allocating $25 million in funding for HUD’s healthy homes program out of the $120 million total for that office will enable the Commonwealth of Kentucky to address the healthy housing issues described above.</w:t>
      </w:r>
    </w:p>
    <w:p w:rsidR="00AD35E7" w:rsidRPr="00C90F2C" w:rsidRDefault="00AD35E7" w:rsidP="00AD35E7">
      <w:pPr>
        <w:autoSpaceDE w:val="0"/>
        <w:autoSpaceDN w:val="0"/>
        <w:adjustRightInd w:val="0"/>
        <w:spacing w:after="0" w:line="240" w:lineRule="auto"/>
      </w:pPr>
    </w:p>
    <w:sectPr w:rsidR="00AD35E7" w:rsidRPr="00C90F2C" w:rsidSect="004F54C3">
      <w:headerReference w:type="even" r:id="rId8"/>
      <w:headerReference w:type="default" r:id="rId9"/>
      <w:footerReference w:type="even" r:id="rId10"/>
      <w:footerReference w:type="default" r:id="rId11"/>
      <w:headerReference w:type="first" r:id="rId12"/>
      <w:footerReference w:type="first" r:id="rId13"/>
      <w:pgSz w:w="12240" w:h="15840"/>
      <w:pgMar w:top="117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092" w:rsidRDefault="00421092" w:rsidP="00B72960">
      <w:pPr>
        <w:spacing w:after="0" w:line="240" w:lineRule="auto"/>
      </w:pPr>
      <w:r>
        <w:separator/>
      </w:r>
    </w:p>
  </w:endnote>
  <w:endnote w:type="continuationSeparator" w:id="0">
    <w:p w:rsidR="00421092" w:rsidRDefault="00421092" w:rsidP="00B72960">
      <w:pPr>
        <w:spacing w:after="0" w:line="240" w:lineRule="auto"/>
      </w:pPr>
      <w:r>
        <w:continuationSeparator/>
      </w:r>
    </w:p>
  </w:endnote>
  <w:endnote w:id="1">
    <w:p w:rsidR="009104EA" w:rsidRPr="007C492E" w:rsidRDefault="009104EA">
      <w:pPr>
        <w:pStyle w:val="EndnoteText"/>
        <w:rPr>
          <w:sz w:val="12"/>
          <w:szCs w:val="12"/>
        </w:rPr>
      </w:pPr>
      <w:r w:rsidRPr="007C492E">
        <w:rPr>
          <w:sz w:val="12"/>
          <w:szCs w:val="12"/>
        </w:rPr>
        <w:endnoteRef/>
      </w:r>
      <w:r w:rsidRPr="007C492E">
        <w:rPr>
          <w:sz w:val="12"/>
          <w:szCs w:val="12"/>
        </w:rPr>
        <w:t xml:space="preserve"> http://datacenter.kidscount.org/DataBook/2012/OnlineBooks/ForMedia/StateProfiles/2012KCstateprofileKY.pdf</w:t>
      </w:r>
    </w:p>
  </w:endnote>
  <w:endnote w:id="2">
    <w:p w:rsidR="009104EA" w:rsidRPr="00E034F8" w:rsidRDefault="009104EA" w:rsidP="007C492E">
      <w:pPr>
        <w:pStyle w:val="EndnoteText"/>
        <w:rPr>
          <w:sz w:val="12"/>
          <w:szCs w:val="12"/>
        </w:rPr>
      </w:pPr>
      <w:r w:rsidRPr="00E034F8">
        <w:rPr>
          <w:sz w:val="12"/>
          <w:szCs w:val="12"/>
        </w:rPr>
        <w:endnoteRef/>
      </w:r>
      <w:r w:rsidRPr="00E034F8">
        <w:rPr>
          <w:sz w:val="12"/>
          <w:szCs w:val="12"/>
        </w:rPr>
        <w:t xml:space="preserve"> Kentucky Housing Corporation. State of Housing in Kentucky. Http://www.kyhousing.org/uploadedFiles/Data_Library/Publications_and_Reports/HousingStudyBroch906.pdf?n=2719</w:t>
      </w:r>
    </w:p>
  </w:endnote>
  <w:endnote w:id="3">
    <w:p w:rsidR="009104EA" w:rsidRPr="00E034F8" w:rsidRDefault="009104EA" w:rsidP="007C492E">
      <w:pPr>
        <w:pStyle w:val="EndnoteText"/>
        <w:rPr>
          <w:sz w:val="12"/>
          <w:szCs w:val="12"/>
        </w:rPr>
      </w:pPr>
      <w:r w:rsidRPr="00E034F8">
        <w:rPr>
          <w:sz w:val="12"/>
          <w:szCs w:val="12"/>
        </w:rPr>
        <w:endnoteRef/>
      </w:r>
      <w:r w:rsidRPr="00E034F8">
        <w:rPr>
          <w:sz w:val="12"/>
          <w:szCs w:val="12"/>
        </w:rPr>
        <w:t xml:space="preserve"> http://chfs.ky.gov/NR/rdonlyres/52852A49-8A48-450D-B874-D0B1AE38B3BA/0/04elimplan.pdf</w:t>
      </w:r>
    </w:p>
  </w:endnote>
  <w:endnote w:id="4">
    <w:p w:rsidR="009104EA" w:rsidRPr="00E034F8" w:rsidRDefault="009104EA" w:rsidP="007C492E">
      <w:pPr>
        <w:pStyle w:val="EndnoteText"/>
        <w:rPr>
          <w:sz w:val="12"/>
          <w:szCs w:val="12"/>
        </w:rPr>
      </w:pPr>
      <w:r w:rsidRPr="00E034F8">
        <w:rPr>
          <w:sz w:val="12"/>
          <w:szCs w:val="12"/>
        </w:rPr>
        <w:endnoteRef/>
      </w:r>
      <w:r w:rsidRPr="00E034F8">
        <w:rPr>
          <w:sz w:val="12"/>
          <w:szCs w:val="12"/>
        </w:rPr>
        <w:t xml:space="preserve"> Kentucky Housing Needs Assessment: Phase II A Report to the Kentucky Housing Corporation. http://www.kyhousing.org/uploadedFiles/Data_Library/Publications_and_Reports/HNAPhaseII.pdf?n=6979</w:t>
      </w:r>
    </w:p>
  </w:endnote>
  <w:endnote w:id="5">
    <w:p w:rsidR="009104EA" w:rsidRPr="000F1116" w:rsidRDefault="009104EA" w:rsidP="00700831">
      <w:pPr>
        <w:pStyle w:val="EndnoteText"/>
        <w:rPr>
          <w:sz w:val="12"/>
          <w:szCs w:val="12"/>
        </w:rPr>
      </w:pPr>
      <w:r w:rsidRPr="000F1116">
        <w:rPr>
          <w:sz w:val="12"/>
          <w:szCs w:val="12"/>
        </w:rPr>
        <w:endnoteRef/>
      </w:r>
      <w:r w:rsidRPr="000F1116">
        <w:rPr>
          <w:sz w:val="12"/>
          <w:szCs w:val="12"/>
        </w:rPr>
        <w:t xml:space="preserve"> US Department of Housing and Urban Development, Office of Healthy Homes and Lead Hazard Control, Grants provided to the State of </w:t>
      </w:r>
      <w:r>
        <w:rPr>
          <w:sz w:val="12"/>
          <w:szCs w:val="12"/>
        </w:rPr>
        <w:t>Kentucky</w:t>
      </w:r>
      <w:r w:rsidRPr="000F1116">
        <w:rPr>
          <w:sz w:val="12"/>
          <w:szCs w:val="12"/>
        </w:rPr>
        <w:t>, Personal communication, May 6, 2013.</w:t>
      </w:r>
    </w:p>
  </w:endnote>
  <w:endnote w:id="6">
    <w:p w:rsidR="009104EA" w:rsidRDefault="009104EA">
      <w:pPr>
        <w:pStyle w:val="EndnoteText"/>
      </w:pPr>
      <w:r w:rsidRPr="009308A6">
        <w:rPr>
          <w:sz w:val="12"/>
          <w:szCs w:val="12"/>
        </w:rPr>
        <w:endnoteRef/>
      </w:r>
      <w:r w:rsidRPr="009308A6">
        <w:rPr>
          <w:sz w:val="12"/>
          <w:szCs w:val="12"/>
        </w:rPr>
        <w:t xml:space="preserve"> http://www.nchh.org/Portals/0/Contents/KY</w:t>
      </w:r>
      <w:r w:rsidR="00885F1D">
        <w:rPr>
          <w:sz w:val="12"/>
          <w:szCs w:val="12"/>
        </w:rPr>
        <w:t xml:space="preserve"> percent</w:t>
      </w:r>
      <w:r w:rsidRPr="009308A6">
        <w:rPr>
          <w:sz w:val="12"/>
          <w:szCs w:val="12"/>
        </w:rPr>
        <w:t>20-</w:t>
      </w:r>
      <w:r w:rsidR="00885F1D">
        <w:rPr>
          <w:sz w:val="12"/>
          <w:szCs w:val="12"/>
        </w:rPr>
        <w:t xml:space="preserve"> percent</w:t>
      </w:r>
      <w:r w:rsidRPr="009308A6">
        <w:rPr>
          <w:sz w:val="12"/>
          <w:szCs w:val="12"/>
        </w:rPr>
        <w:t>20Impact</w:t>
      </w:r>
      <w:r w:rsidR="00885F1D">
        <w:rPr>
          <w:sz w:val="12"/>
          <w:szCs w:val="12"/>
        </w:rPr>
        <w:t xml:space="preserve"> percent</w:t>
      </w:r>
      <w:r w:rsidRPr="009308A6">
        <w:rPr>
          <w:sz w:val="12"/>
          <w:szCs w:val="12"/>
        </w:rPr>
        <w:t>20Stmt.pdf</w:t>
      </w:r>
    </w:p>
  </w:endnote>
  <w:endnote w:id="7">
    <w:p w:rsidR="005F4736" w:rsidRPr="009104EA" w:rsidRDefault="005F4736" w:rsidP="005F4736">
      <w:pPr>
        <w:pStyle w:val="EndnoteText"/>
        <w:rPr>
          <w:sz w:val="12"/>
          <w:szCs w:val="12"/>
        </w:rPr>
      </w:pPr>
      <w:r w:rsidRPr="009104EA">
        <w:rPr>
          <w:sz w:val="12"/>
          <w:szCs w:val="12"/>
        </w:rPr>
        <w:endnoteRef/>
      </w:r>
      <w:r w:rsidRPr="009104EA">
        <w:rPr>
          <w:sz w:val="12"/>
          <w:szCs w:val="12"/>
        </w:rPr>
        <w:t xml:space="preserve"> http://chfs.ky.gov/NR/rdonlyres/6F68275E-D63D-4138-9348-41C3DF11A8EF/0/CommunicationsformatFinalKentuckyAsthmaSurveillanceReport2009.pdf</w:t>
      </w:r>
    </w:p>
  </w:endnote>
  <w:endnote w:id="8">
    <w:p w:rsidR="009104EA" w:rsidRPr="00E034F8" w:rsidRDefault="009104EA">
      <w:pPr>
        <w:pStyle w:val="EndnoteText"/>
        <w:rPr>
          <w:sz w:val="12"/>
          <w:szCs w:val="12"/>
        </w:rPr>
      </w:pPr>
      <w:r w:rsidRPr="00E034F8">
        <w:rPr>
          <w:sz w:val="12"/>
          <w:szCs w:val="12"/>
        </w:rPr>
        <w:endnoteRef/>
      </w:r>
      <w:r w:rsidRPr="00E034F8">
        <w:rPr>
          <w:sz w:val="12"/>
          <w:szCs w:val="12"/>
        </w:rPr>
        <w:t xml:space="preserve"> http://www.cdc.gov/asthma/stateprofiles/Asthma_in_KY.pdf</w:t>
      </w:r>
    </w:p>
  </w:endnote>
  <w:endnote w:id="9">
    <w:p w:rsidR="009104EA" w:rsidRPr="00E034F8" w:rsidRDefault="009104EA">
      <w:pPr>
        <w:pStyle w:val="EndnoteText"/>
        <w:rPr>
          <w:sz w:val="12"/>
          <w:szCs w:val="12"/>
        </w:rPr>
      </w:pPr>
      <w:r w:rsidRPr="00E034F8">
        <w:rPr>
          <w:sz w:val="12"/>
          <w:szCs w:val="12"/>
        </w:rPr>
        <w:endnoteRef/>
      </w:r>
      <w:r w:rsidRPr="00E034F8">
        <w:rPr>
          <w:sz w:val="12"/>
          <w:szCs w:val="12"/>
        </w:rPr>
        <w:t xml:space="preserve"> http://ephtracking.cdc.gov/QueryPanel/EPHTNQuery/EPHTQuery.html?c=3&amp;i=55&amp;m=336&amp;s=21#</w:t>
      </w:r>
    </w:p>
  </w:endnote>
  <w:endnote w:id="10">
    <w:p w:rsidR="009104EA" w:rsidRPr="00E034F8" w:rsidRDefault="009104EA" w:rsidP="00200AEA">
      <w:pPr>
        <w:pStyle w:val="EndnoteText"/>
        <w:rPr>
          <w:sz w:val="12"/>
          <w:szCs w:val="12"/>
        </w:rPr>
      </w:pPr>
      <w:r w:rsidRPr="00E034F8">
        <w:rPr>
          <w:sz w:val="12"/>
          <w:szCs w:val="12"/>
        </w:rPr>
        <w:endnoteRef/>
      </w:r>
      <w:r w:rsidRPr="00E034F8">
        <w:rPr>
          <w:sz w:val="12"/>
          <w:szCs w:val="12"/>
        </w:rPr>
        <w:t xml:space="preserve"> Kentucky Safety and Prevention Alignment Network. http://www.safekentucky.org/images/Data/falls-by-county/senior-falls-KY.html.</w:t>
      </w:r>
    </w:p>
  </w:endnote>
  <w:endnote w:id="11">
    <w:p w:rsidR="009104EA" w:rsidRPr="00E034F8" w:rsidRDefault="009104EA">
      <w:pPr>
        <w:pStyle w:val="EndnoteText"/>
        <w:rPr>
          <w:sz w:val="12"/>
          <w:szCs w:val="12"/>
        </w:rPr>
      </w:pPr>
      <w:r w:rsidRPr="00E034F8">
        <w:rPr>
          <w:sz w:val="12"/>
          <w:szCs w:val="12"/>
        </w:rPr>
        <w:endnoteRef/>
      </w:r>
      <w:r w:rsidRPr="00E034F8">
        <w:rPr>
          <w:sz w:val="12"/>
          <w:szCs w:val="12"/>
        </w:rPr>
        <w:t xml:space="preserve"> Kentucky State Data Center. Population and Housing Units Estimates. http://ksdc.louisville.edu/index.php/kentucky-demographic-data/estimates/population-and-housing-units.</w:t>
      </w:r>
    </w:p>
  </w:endnote>
  <w:endnote w:id="12">
    <w:p w:rsidR="009104EA" w:rsidRPr="00E034F8" w:rsidRDefault="009104EA">
      <w:pPr>
        <w:pStyle w:val="EndnoteText"/>
        <w:rPr>
          <w:sz w:val="12"/>
          <w:szCs w:val="12"/>
        </w:rPr>
      </w:pPr>
      <w:r w:rsidRPr="00E034F8">
        <w:rPr>
          <w:sz w:val="12"/>
          <w:szCs w:val="12"/>
        </w:rPr>
        <w:endnoteRef/>
      </w:r>
      <w:r w:rsidRPr="00E034F8">
        <w:rPr>
          <w:sz w:val="12"/>
          <w:szCs w:val="12"/>
        </w:rPr>
        <w:t xml:space="preserve"> Appalachian Regional Commission. </w:t>
      </w:r>
      <w:hyperlink r:id="rId1" w:tgtFrame="_blank" w:history="1">
        <w:r w:rsidRPr="00E034F8">
          <w:rPr>
            <w:sz w:val="12"/>
            <w:szCs w:val="12"/>
          </w:rPr>
          <w:t>http://www.arc.gov/index.do?nodeId=2266</w:t>
        </w:r>
      </w:hyperlink>
      <w:r w:rsidRPr="00E034F8">
        <w:rPr>
          <w:sz w:val="12"/>
          <w:szCs w:val="12"/>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F1D" w:rsidRDefault="00885F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F1D" w:rsidRDefault="00885F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F1D" w:rsidRDefault="00885F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092" w:rsidRDefault="00421092" w:rsidP="00B72960">
      <w:pPr>
        <w:spacing w:after="0" w:line="240" w:lineRule="auto"/>
      </w:pPr>
      <w:r>
        <w:separator/>
      </w:r>
    </w:p>
  </w:footnote>
  <w:footnote w:type="continuationSeparator" w:id="0">
    <w:p w:rsidR="00421092" w:rsidRDefault="00421092" w:rsidP="00B729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4EA" w:rsidRDefault="00355E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32315" o:spid="_x0000_s2053" type="#_x0000_t75" style="position:absolute;margin-left:0;margin-top:0;width:467.75pt;height:467.75pt;z-index:-251657216;mso-position-horizontal:center;mso-position-horizontal-relative:margin;mso-position-vertical:center;mso-position-vertical-relative:margin" o:allowincell="f">
          <v:imagedata r:id="rId1" o:title="kentucky-700x700"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4EA" w:rsidRPr="00040245" w:rsidRDefault="00355EF8" w:rsidP="00040245">
    <w:pPr>
      <w:pStyle w:val="Header"/>
      <w:jc w:val="center"/>
      <w:rPr>
        <w:b/>
      </w:rPr>
    </w:pPr>
    <w:r w:rsidRPr="00355EF8">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32316" o:spid="_x0000_s2054" type="#_x0000_t75" style="position:absolute;left:0;text-align:left;margin-left:0;margin-top:0;width:467.75pt;height:467.75pt;z-index:-251656192;mso-position-horizontal:center;mso-position-horizontal-relative:margin;mso-position-vertical:center;mso-position-vertical-relative:margin" o:allowincell="f">
          <v:imagedata r:id="rId1" o:title="kentucky-700x700" gain="19661f" blacklevel="22938f"/>
          <w10:wrap anchorx="margin" anchory="margin"/>
        </v:shape>
      </w:pict>
    </w:r>
    <w:r w:rsidR="009104EA">
      <w:rPr>
        <w:b/>
        <w:sz w:val="28"/>
        <w:szCs w:val="28"/>
      </w:rPr>
      <w:t>Kentucky</w:t>
    </w:r>
    <w:r w:rsidR="009104EA" w:rsidRPr="00040245">
      <w:rPr>
        <w:b/>
        <w:sz w:val="28"/>
        <w:szCs w:val="28"/>
      </w:rPr>
      <w:t xml:space="preserve"> Healthy Housing Fact Sheet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4EA" w:rsidRDefault="00355E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32314" o:spid="_x0000_s2052" type="#_x0000_t75" style="position:absolute;margin-left:0;margin-top:0;width:467.75pt;height:467.75pt;z-index:-251658240;mso-position-horizontal:center;mso-position-horizontal-relative:margin;mso-position-vertical:center;mso-position-vertical-relative:margin" o:allowincell="f">
          <v:imagedata r:id="rId1" o:title="kentucky-700x700"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6301D"/>
    <w:multiLevelType w:val="hybridMultilevel"/>
    <w:tmpl w:val="FA785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EB8A45"/>
    <w:multiLevelType w:val="hybridMultilevel"/>
    <w:tmpl w:val="DCEFC2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62D2D55"/>
    <w:multiLevelType w:val="hybridMultilevel"/>
    <w:tmpl w:val="907C8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761050"/>
    <w:multiLevelType w:val="hybridMultilevel"/>
    <w:tmpl w:val="7F4C0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1BD7F99"/>
    <w:multiLevelType w:val="hybridMultilevel"/>
    <w:tmpl w:val="DBF84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0F3182"/>
    <w:multiLevelType w:val="hybridMultilevel"/>
    <w:tmpl w:val="C3F8A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7CE3E0E"/>
    <w:multiLevelType w:val="hybridMultilevel"/>
    <w:tmpl w:val="DFB6E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FC38B7"/>
    <w:multiLevelType w:val="hybridMultilevel"/>
    <w:tmpl w:val="09B61080"/>
    <w:lvl w:ilvl="0" w:tplc="FD2E6520">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EA3482"/>
    <w:rsid w:val="00010168"/>
    <w:rsid w:val="00040245"/>
    <w:rsid w:val="000E1493"/>
    <w:rsid w:val="00144491"/>
    <w:rsid w:val="00196671"/>
    <w:rsid w:val="001C3C9A"/>
    <w:rsid w:val="00200AEA"/>
    <w:rsid w:val="002011C6"/>
    <w:rsid w:val="00240058"/>
    <w:rsid w:val="00270D7B"/>
    <w:rsid w:val="002923C4"/>
    <w:rsid w:val="002C539C"/>
    <w:rsid w:val="00331019"/>
    <w:rsid w:val="00355EF8"/>
    <w:rsid w:val="003903BF"/>
    <w:rsid w:val="003942A5"/>
    <w:rsid w:val="00421092"/>
    <w:rsid w:val="00462F8D"/>
    <w:rsid w:val="004F54C3"/>
    <w:rsid w:val="005632F1"/>
    <w:rsid w:val="005C0B49"/>
    <w:rsid w:val="005F4736"/>
    <w:rsid w:val="0062031F"/>
    <w:rsid w:val="00646B8A"/>
    <w:rsid w:val="00673935"/>
    <w:rsid w:val="00693D16"/>
    <w:rsid w:val="006C5B3A"/>
    <w:rsid w:val="006D1BCD"/>
    <w:rsid w:val="006F1B68"/>
    <w:rsid w:val="00700831"/>
    <w:rsid w:val="007C492E"/>
    <w:rsid w:val="007E3457"/>
    <w:rsid w:val="00851918"/>
    <w:rsid w:val="00885F1D"/>
    <w:rsid w:val="009019C8"/>
    <w:rsid w:val="009104EA"/>
    <w:rsid w:val="009308A6"/>
    <w:rsid w:val="00933B0F"/>
    <w:rsid w:val="00933EDF"/>
    <w:rsid w:val="00A307C3"/>
    <w:rsid w:val="00A37567"/>
    <w:rsid w:val="00A51F4B"/>
    <w:rsid w:val="00AD35E7"/>
    <w:rsid w:val="00B11C53"/>
    <w:rsid w:val="00B17CBE"/>
    <w:rsid w:val="00B30C6D"/>
    <w:rsid w:val="00B72960"/>
    <w:rsid w:val="00B95DCB"/>
    <w:rsid w:val="00BD3172"/>
    <w:rsid w:val="00C02C68"/>
    <w:rsid w:val="00C90F2C"/>
    <w:rsid w:val="00C91B2A"/>
    <w:rsid w:val="00CD6E4D"/>
    <w:rsid w:val="00CF4252"/>
    <w:rsid w:val="00D20A87"/>
    <w:rsid w:val="00D66C79"/>
    <w:rsid w:val="00D961EF"/>
    <w:rsid w:val="00E034F8"/>
    <w:rsid w:val="00EA3482"/>
    <w:rsid w:val="00ED5FBD"/>
    <w:rsid w:val="00FB6F9E"/>
    <w:rsid w:val="00FF1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F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29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960"/>
  </w:style>
  <w:style w:type="paragraph" w:styleId="Footer">
    <w:name w:val="footer"/>
    <w:basedOn w:val="Normal"/>
    <w:link w:val="FooterChar"/>
    <w:uiPriority w:val="99"/>
    <w:semiHidden/>
    <w:unhideWhenUsed/>
    <w:rsid w:val="00B729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2960"/>
  </w:style>
  <w:style w:type="paragraph" w:styleId="EndnoteText">
    <w:name w:val="endnote text"/>
    <w:basedOn w:val="Normal"/>
    <w:link w:val="EndnoteTextChar"/>
    <w:uiPriority w:val="99"/>
    <w:semiHidden/>
    <w:unhideWhenUsed/>
    <w:rsid w:val="006739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3935"/>
    <w:rPr>
      <w:sz w:val="20"/>
      <w:szCs w:val="20"/>
    </w:rPr>
  </w:style>
  <w:style w:type="character" w:styleId="EndnoteReference">
    <w:name w:val="endnote reference"/>
    <w:basedOn w:val="DefaultParagraphFont"/>
    <w:uiPriority w:val="99"/>
    <w:semiHidden/>
    <w:unhideWhenUsed/>
    <w:rsid w:val="00673935"/>
    <w:rPr>
      <w:vertAlign w:val="superscript"/>
    </w:rPr>
  </w:style>
  <w:style w:type="paragraph" w:styleId="ListParagraph">
    <w:name w:val="List Paragraph"/>
    <w:basedOn w:val="Normal"/>
    <w:uiPriority w:val="34"/>
    <w:qFormat/>
    <w:rsid w:val="00D20A87"/>
    <w:pPr>
      <w:ind w:left="720"/>
      <w:contextualSpacing/>
    </w:pPr>
  </w:style>
  <w:style w:type="paragraph" w:customStyle="1" w:styleId="Default">
    <w:name w:val="Default"/>
    <w:rsid w:val="00A51F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3903BF"/>
    <w:rPr>
      <w:rFonts w:cs="Myriad Pro"/>
      <w:color w:val="000000"/>
      <w:sz w:val="11"/>
      <w:szCs w:val="11"/>
    </w:rPr>
  </w:style>
  <w:style w:type="character" w:styleId="Hyperlink">
    <w:name w:val="Hyperlink"/>
    <w:basedOn w:val="DefaultParagraphFont"/>
    <w:uiPriority w:val="99"/>
    <w:unhideWhenUsed/>
    <w:rsid w:val="007E345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arc.gov/index.do?nodeId=22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1F35B-229F-4908-A059-000BC406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lbergofsky</dc:creator>
  <cp:lastModifiedBy>cbloom</cp:lastModifiedBy>
  <cp:revision>7</cp:revision>
  <dcterms:created xsi:type="dcterms:W3CDTF">2013-05-14T19:02:00Z</dcterms:created>
  <dcterms:modified xsi:type="dcterms:W3CDTF">2014-02-20T21:44:00Z</dcterms:modified>
</cp:coreProperties>
</file>