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C816D" w14:textId="77777777" w:rsidR="00C96EF2" w:rsidRPr="007D2C10" w:rsidRDefault="00CA29D5" w:rsidP="00321760">
      <w:pPr>
        <w:pStyle w:val="CM5"/>
        <w:spacing w:after="275"/>
        <w:jc w:val="center"/>
        <w:rPr>
          <w:rFonts w:ascii="Times New Roman" w:hAnsi="Times New Roman"/>
        </w:rPr>
      </w:pPr>
      <w:r w:rsidRPr="007D2C10">
        <w:rPr>
          <w:rFonts w:ascii="Times New Roman" w:hAnsi="Times New Roman"/>
          <w:b/>
        </w:rPr>
        <w:t>National Center for Healthy Housing</w:t>
      </w:r>
      <w:r w:rsidR="00493EC2" w:rsidRPr="007D2C10">
        <w:rPr>
          <w:rFonts w:ascii="Times New Roman" w:hAnsi="Times New Roman" w:cs="Times New Roman"/>
          <w:b/>
          <w:bCs/>
        </w:rPr>
        <w:br/>
      </w:r>
      <w:r w:rsidR="008544E5" w:rsidRPr="007D2C10">
        <w:rPr>
          <w:rFonts w:ascii="Times New Roman" w:hAnsi="Times New Roman"/>
          <w:b/>
        </w:rPr>
        <w:t xml:space="preserve">Internal </w:t>
      </w:r>
      <w:r w:rsidRPr="007D2C10">
        <w:rPr>
          <w:rFonts w:ascii="Times New Roman" w:hAnsi="Times New Roman"/>
          <w:b/>
        </w:rPr>
        <w:t>Guidelines on Commercial Support or Donations</w:t>
      </w:r>
    </w:p>
    <w:p w14:paraId="462DEFE4" w14:textId="77777777" w:rsidR="00493EC2" w:rsidRPr="007D2C10" w:rsidRDefault="00493EC2" w:rsidP="00493EC2">
      <w:pPr>
        <w:pStyle w:val="Default"/>
        <w:rPr>
          <w:rFonts w:ascii="Times New Roman" w:hAnsi="Times New Roman" w:cs="Times New Roman"/>
          <w:color w:val="auto"/>
          <w:sz w:val="22"/>
          <w:szCs w:val="22"/>
        </w:rPr>
      </w:pPr>
      <w:r w:rsidRPr="007D2C10">
        <w:rPr>
          <w:rFonts w:ascii="Times New Roman" w:hAnsi="Times New Roman" w:cs="Times New Roman"/>
          <w:color w:val="auto"/>
          <w:sz w:val="22"/>
          <w:szCs w:val="22"/>
        </w:rPr>
        <w:t xml:space="preserve"> </w:t>
      </w:r>
    </w:p>
    <w:p w14:paraId="49FA14E8" w14:textId="77777777" w:rsidR="000E63BA" w:rsidRPr="007D2C10" w:rsidRDefault="000E63BA">
      <w:pPr>
        <w:pStyle w:val="CM5"/>
        <w:spacing w:after="200"/>
        <w:ind w:right="288"/>
        <w:rPr>
          <w:rFonts w:ascii="Times New Roman" w:hAnsi="Times New Roman" w:cs="Times New Roman"/>
          <w:b/>
          <w:sz w:val="22"/>
          <w:szCs w:val="22"/>
        </w:rPr>
      </w:pPr>
      <w:r w:rsidRPr="007D2C10">
        <w:rPr>
          <w:rFonts w:ascii="Times New Roman" w:hAnsi="Times New Roman" w:cs="Times New Roman"/>
          <w:b/>
          <w:sz w:val="22"/>
          <w:szCs w:val="22"/>
        </w:rPr>
        <w:t>Purpose</w:t>
      </w:r>
    </w:p>
    <w:p w14:paraId="1A00DADB" w14:textId="04FB65B8" w:rsidR="0080590D" w:rsidRPr="007D2C10" w:rsidRDefault="0080590D">
      <w:pPr>
        <w:pStyle w:val="CM5"/>
        <w:spacing w:after="200"/>
        <w:ind w:right="288"/>
        <w:rPr>
          <w:rFonts w:ascii="Times New Roman" w:hAnsi="Times New Roman" w:cs="Times New Roman"/>
          <w:sz w:val="22"/>
          <w:szCs w:val="22"/>
        </w:rPr>
      </w:pPr>
      <w:r w:rsidRPr="007D2C10">
        <w:rPr>
          <w:rFonts w:ascii="Times New Roman" w:hAnsi="Times New Roman" w:cs="Times New Roman"/>
          <w:sz w:val="22"/>
          <w:szCs w:val="22"/>
        </w:rPr>
        <w:t xml:space="preserve">NCHH </w:t>
      </w:r>
      <w:r w:rsidR="004B1E2B" w:rsidRPr="007D2C10">
        <w:rPr>
          <w:rFonts w:ascii="Times New Roman" w:hAnsi="Times New Roman" w:cs="Times New Roman"/>
          <w:sz w:val="22"/>
          <w:szCs w:val="22"/>
        </w:rPr>
        <w:t>seeks to partner with corporations</w:t>
      </w:r>
      <w:r w:rsidR="00B248E2" w:rsidRPr="007D2C10">
        <w:rPr>
          <w:rFonts w:ascii="Times New Roman" w:hAnsi="Times New Roman" w:cs="Times New Roman"/>
          <w:sz w:val="22"/>
          <w:szCs w:val="22"/>
        </w:rPr>
        <w:t xml:space="preserve"> and industry associations</w:t>
      </w:r>
      <w:r w:rsidR="004B1E2B" w:rsidRPr="007D2C10">
        <w:rPr>
          <w:rFonts w:ascii="Times New Roman" w:hAnsi="Times New Roman" w:cs="Times New Roman"/>
          <w:sz w:val="22"/>
          <w:szCs w:val="22"/>
        </w:rPr>
        <w:t xml:space="preserve"> </w:t>
      </w:r>
      <w:r w:rsidRPr="007D2C10">
        <w:rPr>
          <w:rFonts w:ascii="Times New Roman" w:hAnsi="Times New Roman" w:cs="Times New Roman"/>
          <w:sz w:val="22"/>
          <w:szCs w:val="22"/>
        </w:rPr>
        <w:t xml:space="preserve">to generate </w:t>
      </w:r>
      <w:r w:rsidR="004B1E2B" w:rsidRPr="007D2C10">
        <w:rPr>
          <w:rFonts w:ascii="Times New Roman" w:hAnsi="Times New Roman" w:cs="Times New Roman"/>
          <w:sz w:val="22"/>
          <w:szCs w:val="22"/>
        </w:rPr>
        <w:t xml:space="preserve">financial support for mission </w:t>
      </w:r>
      <w:r w:rsidR="00B248E2" w:rsidRPr="007D2C10">
        <w:rPr>
          <w:rFonts w:ascii="Times New Roman" w:hAnsi="Times New Roman" w:cs="Times New Roman"/>
          <w:sz w:val="22"/>
          <w:szCs w:val="22"/>
        </w:rPr>
        <w:t>work</w:t>
      </w:r>
      <w:r w:rsidR="004B1E2B" w:rsidRPr="007D2C10">
        <w:rPr>
          <w:rFonts w:ascii="Times New Roman" w:hAnsi="Times New Roman" w:cs="Times New Roman"/>
          <w:sz w:val="22"/>
          <w:szCs w:val="22"/>
        </w:rPr>
        <w:t>.</w:t>
      </w:r>
      <w:r w:rsidRPr="007D2C10">
        <w:rPr>
          <w:rFonts w:ascii="Times New Roman" w:hAnsi="Times New Roman" w:cs="Times New Roman"/>
          <w:sz w:val="22"/>
          <w:szCs w:val="22"/>
        </w:rPr>
        <w:t xml:space="preserve"> Generally, NCHH intends to accept commercial support unless doing so would damage </w:t>
      </w:r>
      <w:r w:rsidR="0061775F" w:rsidRPr="007D2C10">
        <w:rPr>
          <w:rFonts w:ascii="Times New Roman" w:hAnsi="Times New Roman" w:cs="Times New Roman"/>
          <w:sz w:val="22"/>
          <w:szCs w:val="22"/>
        </w:rPr>
        <w:t>its</w:t>
      </w:r>
      <w:r w:rsidRPr="007D2C10">
        <w:rPr>
          <w:rFonts w:ascii="Times New Roman" w:hAnsi="Times New Roman" w:cs="Times New Roman"/>
          <w:sz w:val="22"/>
          <w:szCs w:val="22"/>
        </w:rPr>
        <w:t xml:space="preserve"> reputation or mission.</w:t>
      </w:r>
      <w:r w:rsidR="00216178" w:rsidRPr="007D2C10">
        <w:rPr>
          <w:rFonts w:ascii="Times New Roman" w:hAnsi="Times New Roman" w:cs="Times New Roman"/>
          <w:sz w:val="22"/>
          <w:szCs w:val="22"/>
        </w:rPr>
        <w:t xml:space="preserve"> </w:t>
      </w:r>
      <w:r w:rsidRPr="007D2C10">
        <w:rPr>
          <w:rFonts w:ascii="Times New Roman" w:hAnsi="Times New Roman" w:cs="Times New Roman"/>
          <w:sz w:val="22"/>
          <w:szCs w:val="22"/>
        </w:rPr>
        <w:t>Staff should consider the factors discussed below in deciding whether there may be material risk to reputation or mission.</w:t>
      </w:r>
    </w:p>
    <w:p w14:paraId="2DD8BD7B" w14:textId="77777777" w:rsidR="00C96EF2" w:rsidRPr="007D2C10" w:rsidRDefault="00CA29D5">
      <w:pPr>
        <w:pStyle w:val="Default"/>
        <w:spacing w:after="200"/>
        <w:rPr>
          <w:rFonts w:ascii="Times New Roman" w:hAnsi="Times New Roman"/>
          <w:color w:val="auto"/>
          <w:sz w:val="22"/>
        </w:rPr>
      </w:pPr>
      <w:r w:rsidRPr="007D2C10">
        <w:rPr>
          <w:rFonts w:ascii="Times New Roman" w:hAnsi="Times New Roman"/>
          <w:color w:val="auto"/>
          <w:sz w:val="22"/>
        </w:rPr>
        <w:t xml:space="preserve">1. NCHH will solicit and accept support for </w:t>
      </w:r>
      <w:r w:rsidR="000E73A1" w:rsidRPr="007D2C10">
        <w:rPr>
          <w:rFonts w:ascii="Times New Roman" w:hAnsi="Times New Roman" w:cs="Times New Roman"/>
          <w:color w:val="auto"/>
          <w:sz w:val="22"/>
          <w:szCs w:val="22"/>
        </w:rPr>
        <w:t>specific projects</w:t>
      </w:r>
      <w:r w:rsidR="00B36868" w:rsidRPr="007D2C10">
        <w:rPr>
          <w:rFonts w:ascii="Times New Roman" w:hAnsi="Times New Roman" w:cs="Times New Roman"/>
          <w:color w:val="auto"/>
          <w:sz w:val="22"/>
          <w:szCs w:val="22"/>
        </w:rPr>
        <w:t xml:space="preserve"> or unrestricted use</w:t>
      </w:r>
      <w:r w:rsidRPr="007D2C10">
        <w:rPr>
          <w:rFonts w:ascii="Times New Roman" w:hAnsi="Times New Roman"/>
          <w:color w:val="auto"/>
          <w:sz w:val="22"/>
        </w:rPr>
        <w:t xml:space="preserve"> that </w:t>
      </w:r>
      <w:r w:rsidR="00B36868" w:rsidRPr="007D2C10">
        <w:rPr>
          <w:rFonts w:ascii="Times New Roman" w:hAnsi="Times New Roman" w:cs="Times New Roman"/>
          <w:color w:val="auto"/>
          <w:sz w:val="22"/>
          <w:szCs w:val="22"/>
        </w:rPr>
        <w:t>is</w:t>
      </w:r>
      <w:r w:rsidRPr="007D2C10">
        <w:rPr>
          <w:rFonts w:ascii="Times New Roman" w:hAnsi="Times New Roman"/>
          <w:color w:val="auto"/>
          <w:sz w:val="22"/>
        </w:rPr>
        <w:t xml:space="preserve"> consistent with its mission. NCHH </w:t>
      </w:r>
      <w:r w:rsidR="00E4176C" w:rsidRPr="007D2C10">
        <w:rPr>
          <w:rFonts w:ascii="Times New Roman" w:hAnsi="Times New Roman" w:cs="Times New Roman"/>
          <w:color w:val="auto"/>
          <w:sz w:val="22"/>
          <w:szCs w:val="22"/>
        </w:rPr>
        <w:t>is committed</w:t>
      </w:r>
      <w:r w:rsidRPr="007D2C10">
        <w:rPr>
          <w:rFonts w:ascii="Times New Roman" w:hAnsi="Times New Roman"/>
          <w:color w:val="auto"/>
          <w:sz w:val="22"/>
        </w:rPr>
        <w:t xml:space="preserve"> to </w:t>
      </w:r>
      <w:r w:rsidR="00E4176C" w:rsidRPr="007D2C10">
        <w:rPr>
          <w:rFonts w:ascii="Times New Roman" w:hAnsi="Times New Roman" w:cs="Times New Roman"/>
          <w:color w:val="auto"/>
          <w:sz w:val="22"/>
          <w:szCs w:val="22"/>
        </w:rPr>
        <w:t>avoiding conflicts</w:t>
      </w:r>
      <w:r w:rsidRPr="007D2C10">
        <w:rPr>
          <w:rFonts w:ascii="Times New Roman" w:hAnsi="Times New Roman"/>
          <w:color w:val="auto"/>
          <w:sz w:val="22"/>
        </w:rPr>
        <w:t xml:space="preserve"> of interest in </w:t>
      </w:r>
      <w:r w:rsidR="00E4176C" w:rsidRPr="007D2C10">
        <w:rPr>
          <w:rFonts w:ascii="Times New Roman" w:hAnsi="Times New Roman" w:cs="Times New Roman"/>
          <w:color w:val="auto"/>
          <w:sz w:val="22"/>
          <w:szCs w:val="22"/>
        </w:rPr>
        <w:t>all of its relationships including those with corporate, business, and professional associations</w:t>
      </w:r>
      <w:r w:rsidRPr="007D2C10">
        <w:rPr>
          <w:rFonts w:ascii="Times New Roman" w:hAnsi="Times New Roman"/>
          <w:color w:val="auto"/>
          <w:sz w:val="22"/>
        </w:rPr>
        <w:t xml:space="preserve">. Any real or apparent conflicts of interest </w:t>
      </w:r>
      <w:proofErr w:type="gramStart"/>
      <w:r w:rsidRPr="007D2C10">
        <w:rPr>
          <w:rFonts w:ascii="Times New Roman" w:hAnsi="Times New Roman"/>
          <w:color w:val="auto"/>
          <w:sz w:val="22"/>
        </w:rPr>
        <w:t>will be brought</w:t>
      </w:r>
      <w:proofErr w:type="gramEnd"/>
      <w:r w:rsidRPr="007D2C10">
        <w:rPr>
          <w:rFonts w:ascii="Times New Roman" w:hAnsi="Times New Roman"/>
          <w:color w:val="auto"/>
          <w:sz w:val="22"/>
        </w:rPr>
        <w:t xml:space="preserve"> to the attention of the NCHH board for review</w:t>
      </w:r>
      <w:r w:rsidR="00AE37C9" w:rsidRPr="007D2C10">
        <w:rPr>
          <w:rFonts w:ascii="Times New Roman" w:hAnsi="Times New Roman" w:cs="Times New Roman"/>
          <w:color w:val="auto"/>
          <w:sz w:val="22"/>
          <w:szCs w:val="22"/>
        </w:rPr>
        <w:t>.</w:t>
      </w:r>
    </w:p>
    <w:p w14:paraId="6EE9DAD1" w14:textId="5006827D" w:rsidR="004D436A" w:rsidRPr="007D2C10" w:rsidRDefault="004D436A" w:rsidP="004D436A">
      <w:pPr>
        <w:rPr>
          <w:rFonts w:ascii="Times New Roman" w:hAnsi="Times New Roman" w:cs="Times New Roman"/>
          <w:sz w:val="22"/>
          <w:szCs w:val="22"/>
        </w:rPr>
      </w:pPr>
      <w:r w:rsidRPr="007D2C10">
        <w:rPr>
          <w:rFonts w:ascii="Times New Roman" w:hAnsi="Times New Roman" w:cs="Times New Roman"/>
          <w:sz w:val="22"/>
          <w:szCs w:val="22"/>
        </w:rPr>
        <w:t xml:space="preserve">2. NCHH </w:t>
      </w:r>
      <w:r w:rsidRPr="007D2C10">
        <w:rPr>
          <w:rFonts w:ascii="Times New Roman" w:hAnsi="Times New Roman" w:cs="Times New Roman"/>
          <w:b/>
          <w:sz w:val="22"/>
          <w:szCs w:val="22"/>
        </w:rPr>
        <w:t>will not accept</w:t>
      </w:r>
      <w:r w:rsidRPr="007D2C10">
        <w:rPr>
          <w:rFonts w:ascii="Times New Roman" w:hAnsi="Times New Roman" w:cs="Times New Roman"/>
          <w:sz w:val="22"/>
          <w:szCs w:val="22"/>
        </w:rPr>
        <w:t xml:space="preserve"> contributions from lead-producing industries or manufacturers of tobacco, alcohol, or firearms.</w:t>
      </w:r>
      <w:r w:rsidR="00216178" w:rsidRPr="007D2C10">
        <w:rPr>
          <w:rFonts w:ascii="Times New Roman" w:hAnsi="Times New Roman" w:cs="Times New Roman"/>
          <w:sz w:val="22"/>
          <w:szCs w:val="22"/>
        </w:rPr>
        <w:t xml:space="preserve"> </w:t>
      </w:r>
      <w:r w:rsidRPr="007D2C10">
        <w:rPr>
          <w:rFonts w:ascii="Times New Roman" w:hAnsi="Times New Roman" w:cs="Times New Roman"/>
          <w:sz w:val="22"/>
          <w:szCs w:val="22"/>
        </w:rPr>
        <w:t xml:space="preserve">NCHH will use </w:t>
      </w:r>
      <w:r w:rsidR="00B53303" w:rsidRPr="007D2C10">
        <w:rPr>
          <w:rFonts w:ascii="Times New Roman" w:hAnsi="Times New Roman" w:cs="Times New Roman"/>
          <w:sz w:val="22"/>
          <w:szCs w:val="22"/>
        </w:rPr>
        <w:t xml:space="preserve">the </w:t>
      </w:r>
      <w:r w:rsidRPr="007D2C10">
        <w:rPr>
          <w:rFonts w:ascii="Times New Roman" w:hAnsi="Times New Roman" w:cs="Times New Roman"/>
          <w:sz w:val="22"/>
          <w:szCs w:val="22"/>
        </w:rPr>
        <w:t xml:space="preserve">following criteria in considering </w:t>
      </w:r>
      <w:r w:rsidR="00B53303" w:rsidRPr="007D2C10">
        <w:rPr>
          <w:rFonts w:ascii="Times New Roman" w:hAnsi="Times New Roman" w:cs="Times New Roman"/>
          <w:sz w:val="22"/>
          <w:szCs w:val="22"/>
        </w:rPr>
        <w:t xml:space="preserve">all other </w:t>
      </w:r>
      <w:r w:rsidRPr="007D2C10">
        <w:rPr>
          <w:rFonts w:ascii="Times New Roman" w:hAnsi="Times New Roman" w:cs="Times New Roman"/>
          <w:sz w:val="22"/>
          <w:szCs w:val="22"/>
        </w:rPr>
        <w:t xml:space="preserve">commercial support: </w:t>
      </w:r>
    </w:p>
    <w:p w14:paraId="10AB5A14" w14:textId="77777777" w:rsidR="00216178" w:rsidRPr="007D2C10" w:rsidRDefault="00216178" w:rsidP="004D436A">
      <w:pPr>
        <w:rPr>
          <w:rFonts w:ascii="Times New Roman" w:hAnsi="Times New Roman" w:cs="Times New Roman"/>
          <w:sz w:val="22"/>
          <w:szCs w:val="22"/>
        </w:rPr>
      </w:pPr>
    </w:p>
    <w:p w14:paraId="1C7C7A8A" w14:textId="77777777" w:rsidR="00B36868" w:rsidRPr="007D2C10" w:rsidRDefault="004D436A" w:rsidP="00B36868">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 xml:space="preserve">Values—whether the acceptance of the gift compromises </w:t>
      </w:r>
      <w:r w:rsidR="00B36868" w:rsidRPr="007D2C10">
        <w:rPr>
          <w:rFonts w:ascii="Times New Roman" w:hAnsi="Times New Roman" w:cs="Times New Roman"/>
          <w:sz w:val="22"/>
          <w:szCs w:val="22"/>
        </w:rPr>
        <w:t>NCHH</w:t>
      </w:r>
      <w:r w:rsidRPr="007D2C10">
        <w:rPr>
          <w:rFonts w:ascii="Times New Roman" w:hAnsi="Times New Roman" w:cs="Times New Roman"/>
          <w:sz w:val="22"/>
          <w:szCs w:val="22"/>
        </w:rPr>
        <w:t xml:space="preserve"> core values</w:t>
      </w:r>
      <w:r w:rsidR="00B36868" w:rsidRPr="007D2C10">
        <w:rPr>
          <w:rFonts w:ascii="Times New Roman" w:hAnsi="Times New Roman" w:cs="Times New Roman"/>
          <w:sz w:val="22"/>
          <w:szCs w:val="22"/>
        </w:rPr>
        <w:t>;</w:t>
      </w:r>
      <w:r w:rsidRPr="007D2C10">
        <w:rPr>
          <w:rFonts w:ascii="Times New Roman" w:hAnsi="Times New Roman" w:cs="Times New Roman"/>
          <w:sz w:val="22"/>
          <w:szCs w:val="22"/>
        </w:rPr>
        <w:t xml:space="preserve"> </w:t>
      </w:r>
    </w:p>
    <w:p w14:paraId="6E75C849" w14:textId="77777777" w:rsidR="00B36868" w:rsidRPr="007D2C10" w:rsidRDefault="004D436A" w:rsidP="00B36868">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Compatibility—</w:t>
      </w:r>
      <w:r w:rsidR="00D25F98" w:rsidRPr="007D2C10">
        <w:rPr>
          <w:rFonts w:ascii="Times New Roman" w:hAnsi="Times New Roman" w:cs="Times New Roman"/>
          <w:sz w:val="22"/>
          <w:szCs w:val="22"/>
        </w:rPr>
        <w:t>w</w:t>
      </w:r>
      <w:r w:rsidRPr="007D2C10">
        <w:rPr>
          <w:rFonts w:ascii="Times New Roman" w:hAnsi="Times New Roman" w:cs="Times New Roman"/>
          <w:sz w:val="22"/>
          <w:szCs w:val="22"/>
        </w:rPr>
        <w:t>hether there is compatibility between the intent of the corporate donor and the organization’s use of the gift</w:t>
      </w:r>
      <w:r w:rsidR="00B36868" w:rsidRPr="007D2C10">
        <w:rPr>
          <w:rFonts w:ascii="Times New Roman" w:hAnsi="Times New Roman" w:cs="Times New Roman"/>
          <w:sz w:val="22"/>
          <w:szCs w:val="22"/>
        </w:rPr>
        <w:t>;</w:t>
      </w:r>
      <w:r w:rsidRPr="007D2C10">
        <w:rPr>
          <w:rFonts w:ascii="Times New Roman" w:hAnsi="Times New Roman" w:cs="Times New Roman"/>
          <w:sz w:val="22"/>
          <w:szCs w:val="22"/>
        </w:rPr>
        <w:t xml:space="preserve"> </w:t>
      </w:r>
    </w:p>
    <w:p w14:paraId="379195A7" w14:textId="24C8CE6D" w:rsidR="004D436A" w:rsidRPr="007D2C10" w:rsidRDefault="004D436A" w:rsidP="00B36868">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 xml:space="preserve">Public </w:t>
      </w:r>
      <w:r w:rsidR="007F7554" w:rsidRPr="007D2C10">
        <w:rPr>
          <w:rFonts w:ascii="Times New Roman" w:hAnsi="Times New Roman" w:cs="Times New Roman"/>
          <w:sz w:val="22"/>
          <w:szCs w:val="22"/>
        </w:rPr>
        <w:t>Relationships</w:t>
      </w:r>
      <w:r w:rsidRPr="007D2C10">
        <w:rPr>
          <w:rFonts w:ascii="Times New Roman" w:hAnsi="Times New Roman" w:cs="Times New Roman"/>
          <w:sz w:val="22"/>
          <w:szCs w:val="22"/>
        </w:rPr>
        <w:t>—whether acceptance of the gift may damage the reputation of NCHH</w:t>
      </w:r>
      <w:r w:rsidR="00B36868" w:rsidRPr="007D2C10">
        <w:rPr>
          <w:rFonts w:ascii="Times New Roman" w:hAnsi="Times New Roman" w:cs="Times New Roman"/>
          <w:sz w:val="22"/>
          <w:szCs w:val="22"/>
        </w:rPr>
        <w:t>;</w:t>
      </w:r>
    </w:p>
    <w:p w14:paraId="6726E854" w14:textId="46A3FD58" w:rsidR="004D436A" w:rsidRPr="007D2C10" w:rsidRDefault="004D436A" w:rsidP="00B36868">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 xml:space="preserve">Primary </w:t>
      </w:r>
      <w:r w:rsidR="007F7554" w:rsidRPr="007D2C10">
        <w:rPr>
          <w:rFonts w:ascii="Times New Roman" w:hAnsi="Times New Roman" w:cs="Times New Roman"/>
          <w:sz w:val="22"/>
          <w:szCs w:val="22"/>
        </w:rPr>
        <w:t>Benefit</w:t>
      </w:r>
      <w:r w:rsidRPr="007D2C10">
        <w:rPr>
          <w:rFonts w:ascii="Times New Roman" w:hAnsi="Times New Roman" w:cs="Times New Roman"/>
          <w:sz w:val="22"/>
          <w:szCs w:val="22"/>
        </w:rPr>
        <w:t>—whether the primary benefit is to NCHH versus the corporate donor</w:t>
      </w:r>
      <w:r w:rsidR="00B36868" w:rsidRPr="007D2C10">
        <w:rPr>
          <w:rFonts w:ascii="Times New Roman" w:hAnsi="Times New Roman" w:cs="Times New Roman"/>
          <w:sz w:val="22"/>
          <w:szCs w:val="22"/>
        </w:rPr>
        <w:t>;</w:t>
      </w:r>
      <w:r w:rsidRPr="007D2C10">
        <w:rPr>
          <w:rFonts w:ascii="Times New Roman" w:hAnsi="Times New Roman" w:cs="Times New Roman"/>
          <w:sz w:val="22"/>
          <w:szCs w:val="22"/>
        </w:rPr>
        <w:t xml:space="preserve"> </w:t>
      </w:r>
    </w:p>
    <w:p w14:paraId="0F63D74B" w14:textId="6319D26E" w:rsidR="00216178" w:rsidRPr="00321760" w:rsidRDefault="004D436A" w:rsidP="00321760">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Form of Gift—</w:t>
      </w:r>
      <w:r w:rsidR="00D25F98" w:rsidRPr="007D2C10">
        <w:rPr>
          <w:rFonts w:ascii="Times New Roman" w:hAnsi="Times New Roman" w:cs="Times New Roman"/>
          <w:sz w:val="22"/>
          <w:szCs w:val="22"/>
        </w:rPr>
        <w:t xml:space="preserve">whether </w:t>
      </w:r>
      <w:r w:rsidRPr="007D2C10">
        <w:rPr>
          <w:rFonts w:ascii="Times New Roman" w:hAnsi="Times New Roman" w:cs="Times New Roman"/>
          <w:sz w:val="22"/>
          <w:szCs w:val="22"/>
        </w:rPr>
        <w:t xml:space="preserve">the gift </w:t>
      </w:r>
      <w:r w:rsidR="00D25F98" w:rsidRPr="007D2C10">
        <w:rPr>
          <w:rFonts w:ascii="Times New Roman" w:hAnsi="Times New Roman" w:cs="Times New Roman"/>
          <w:sz w:val="22"/>
          <w:szCs w:val="22"/>
        </w:rPr>
        <w:t xml:space="preserve">is </w:t>
      </w:r>
      <w:r w:rsidRPr="007D2C10">
        <w:rPr>
          <w:rFonts w:ascii="Times New Roman" w:hAnsi="Times New Roman" w:cs="Times New Roman"/>
          <w:sz w:val="22"/>
          <w:szCs w:val="22"/>
        </w:rPr>
        <w:t xml:space="preserve">offered in a form that NCHH can use without </w:t>
      </w:r>
      <w:r w:rsidRPr="00321760">
        <w:rPr>
          <w:rFonts w:ascii="Times New Roman" w:hAnsi="Times New Roman" w:cs="Times New Roman"/>
          <w:sz w:val="22"/>
          <w:szCs w:val="22"/>
        </w:rPr>
        <w:t>incurring substantial expense or difficulty</w:t>
      </w:r>
      <w:r w:rsidR="0003397E" w:rsidRPr="00321760">
        <w:rPr>
          <w:rFonts w:ascii="Times New Roman" w:hAnsi="Times New Roman" w:cs="Times New Roman"/>
          <w:sz w:val="22"/>
          <w:szCs w:val="22"/>
        </w:rPr>
        <w:t xml:space="preserve">; </w:t>
      </w:r>
    </w:p>
    <w:p w14:paraId="551A8F02" w14:textId="1D7BD59F" w:rsidR="004D436A" w:rsidRPr="007D2C10" w:rsidRDefault="004D436A" w:rsidP="007D2C10">
      <w:pPr>
        <w:pStyle w:val="ListParagraph"/>
        <w:numPr>
          <w:ilvl w:val="0"/>
          <w:numId w:val="5"/>
        </w:numPr>
        <w:rPr>
          <w:rFonts w:ascii="Times New Roman" w:hAnsi="Times New Roman" w:cs="Times New Roman"/>
          <w:sz w:val="22"/>
          <w:szCs w:val="22"/>
        </w:rPr>
      </w:pPr>
      <w:r w:rsidRPr="007D2C10">
        <w:rPr>
          <w:rFonts w:ascii="Times New Roman" w:hAnsi="Times New Roman" w:cs="Times New Roman"/>
          <w:sz w:val="22"/>
          <w:szCs w:val="22"/>
        </w:rPr>
        <w:t>Effect on Giving</w:t>
      </w:r>
      <w:r w:rsidR="00216178" w:rsidRPr="007D2C10">
        <w:rPr>
          <w:rFonts w:ascii="Times New Roman" w:hAnsi="Times New Roman" w:cs="Times New Roman"/>
          <w:sz w:val="22"/>
          <w:szCs w:val="22"/>
        </w:rPr>
        <w:t>—</w:t>
      </w:r>
      <w:r w:rsidR="00D25F98" w:rsidRPr="007D2C10">
        <w:rPr>
          <w:rFonts w:ascii="Times New Roman" w:hAnsi="Times New Roman" w:cs="Times New Roman"/>
          <w:sz w:val="22"/>
          <w:szCs w:val="22"/>
        </w:rPr>
        <w:t xml:space="preserve">whether </w:t>
      </w:r>
      <w:r w:rsidRPr="007D2C10">
        <w:rPr>
          <w:rFonts w:ascii="Times New Roman" w:hAnsi="Times New Roman" w:cs="Times New Roman"/>
          <w:sz w:val="22"/>
          <w:szCs w:val="22"/>
        </w:rPr>
        <w:t xml:space="preserve">acceptance of the gift </w:t>
      </w:r>
      <w:r w:rsidR="007F7554" w:rsidRPr="007D2C10">
        <w:rPr>
          <w:rFonts w:ascii="Times New Roman" w:hAnsi="Times New Roman" w:cs="Times New Roman"/>
          <w:sz w:val="22"/>
          <w:szCs w:val="22"/>
        </w:rPr>
        <w:t xml:space="preserve">may </w:t>
      </w:r>
      <w:r w:rsidRPr="007D2C10">
        <w:rPr>
          <w:rFonts w:ascii="Times New Roman" w:hAnsi="Times New Roman" w:cs="Times New Roman"/>
          <w:sz w:val="22"/>
          <w:szCs w:val="22"/>
        </w:rPr>
        <w:t>impact future gifts from other</w:t>
      </w:r>
      <w:r w:rsidR="00B36868" w:rsidRPr="007D2C10">
        <w:rPr>
          <w:rFonts w:ascii="Times New Roman" w:hAnsi="Times New Roman" w:cs="Times New Roman"/>
          <w:sz w:val="22"/>
          <w:szCs w:val="22"/>
        </w:rPr>
        <w:t xml:space="preserve"> </w:t>
      </w:r>
      <w:r w:rsidRPr="007D2C10">
        <w:rPr>
          <w:rFonts w:ascii="Times New Roman" w:hAnsi="Times New Roman" w:cs="Times New Roman"/>
          <w:sz w:val="22"/>
          <w:szCs w:val="22"/>
        </w:rPr>
        <w:t>sources</w:t>
      </w:r>
      <w:r w:rsidR="0003397E" w:rsidRPr="007D2C10">
        <w:rPr>
          <w:rFonts w:ascii="Times New Roman" w:hAnsi="Times New Roman" w:cs="Times New Roman"/>
          <w:sz w:val="22"/>
          <w:szCs w:val="22"/>
        </w:rPr>
        <w:t xml:space="preserve">. </w:t>
      </w:r>
    </w:p>
    <w:p w14:paraId="76ED2BD8" w14:textId="77777777" w:rsidR="001E6A0B" w:rsidRPr="007D2C10" w:rsidRDefault="001E6A0B" w:rsidP="00B36868">
      <w:pPr>
        <w:ind w:firstLine="360"/>
        <w:rPr>
          <w:rFonts w:ascii="Times New Roman" w:hAnsi="Times New Roman" w:cs="Times New Roman"/>
          <w:sz w:val="22"/>
          <w:szCs w:val="22"/>
        </w:rPr>
      </w:pPr>
    </w:p>
    <w:p w14:paraId="03B801CC" w14:textId="2F250A98" w:rsidR="00E4176C" w:rsidRPr="007D2C10" w:rsidRDefault="00B36868" w:rsidP="00B53303">
      <w:pPr>
        <w:pStyle w:val="Default"/>
        <w:spacing w:after="200"/>
        <w:rPr>
          <w:rFonts w:ascii="Times New Roman" w:hAnsi="Times New Roman" w:cs="Times New Roman"/>
          <w:color w:val="auto"/>
          <w:sz w:val="22"/>
          <w:szCs w:val="22"/>
        </w:rPr>
      </w:pPr>
      <w:r w:rsidRPr="007D2C10">
        <w:rPr>
          <w:rFonts w:ascii="Times New Roman" w:hAnsi="Times New Roman" w:cs="Times New Roman"/>
          <w:color w:val="auto"/>
          <w:sz w:val="22"/>
          <w:szCs w:val="22"/>
        </w:rPr>
        <w:t xml:space="preserve">3. </w:t>
      </w:r>
      <w:r w:rsidR="00B53303" w:rsidRPr="007D2C10">
        <w:rPr>
          <w:rFonts w:ascii="Times New Roman" w:hAnsi="Times New Roman" w:cs="Times New Roman"/>
          <w:color w:val="auto"/>
          <w:sz w:val="22"/>
          <w:szCs w:val="22"/>
        </w:rPr>
        <w:t xml:space="preserve">All corporate contributions </w:t>
      </w:r>
      <w:proofErr w:type="gramStart"/>
      <w:r w:rsidR="00B53303" w:rsidRPr="007D2C10">
        <w:rPr>
          <w:rFonts w:ascii="Times New Roman" w:hAnsi="Times New Roman" w:cs="Times New Roman"/>
          <w:color w:val="auto"/>
          <w:sz w:val="22"/>
          <w:szCs w:val="22"/>
        </w:rPr>
        <w:t>shall be made</w:t>
      </w:r>
      <w:proofErr w:type="gramEnd"/>
      <w:r w:rsidR="00B53303" w:rsidRPr="007D2C10">
        <w:rPr>
          <w:rFonts w:ascii="Times New Roman" w:hAnsi="Times New Roman" w:cs="Times New Roman"/>
          <w:color w:val="auto"/>
          <w:sz w:val="22"/>
          <w:szCs w:val="22"/>
        </w:rPr>
        <w:t xml:space="preserve"> fully transparent. NCHH will publicly disclose donations </w:t>
      </w:r>
      <w:r w:rsidR="00B248E2" w:rsidRPr="007D2C10">
        <w:rPr>
          <w:rFonts w:ascii="Times New Roman" w:hAnsi="Times New Roman" w:cs="Times New Roman"/>
          <w:color w:val="auto"/>
          <w:sz w:val="22"/>
          <w:szCs w:val="22"/>
        </w:rPr>
        <w:t>greater than $5,000 o</w:t>
      </w:r>
      <w:r w:rsidR="00B53303" w:rsidRPr="007D2C10">
        <w:rPr>
          <w:rFonts w:ascii="Times New Roman" w:hAnsi="Times New Roman" w:cs="Times New Roman"/>
          <w:color w:val="auto"/>
          <w:sz w:val="22"/>
          <w:szCs w:val="22"/>
        </w:rPr>
        <w:t xml:space="preserve">n the organization’s </w:t>
      </w:r>
      <w:r w:rsidR="00E4176C" w:rsidRPr="007D2C10">
        <w:rPr>
          <w:rFonts w:ascii="Times New Roman" w:hAnsi="Times New Roman" w:cs="Times New Roman"/>
          <w:color w:val="auto"/>
          <w:sz w:val="22"/>
          <w:szCs w:val="22"/>
        </w:rPr>
        <w:t>IRS 990</w:t>
      </w:r>
      <w:r w:rsidR="00B248E2" w:rsidRPr="007D2C10">
        <w:rPr>
          <w:rFonts w:ascii="Times New Roman" w:hAnsi="Times New Roman" w:cs="Times New Roman"/>
          <w:color w:val="auto"/>
          <w:sz w:val="22"/>
          <w:szCs w:val="22"/>
        </w:rPr>
        <w:t xml:space="preserve">. All contributions over $1,000 </w:t>
      </w:r>
      <w:proofErr w:type="gramStart"/>
      <w:r w:rsidR="00B248E2" w:rsidRPr="007D2C10">
        <w:rPr>
          <w:rFonts w:ascii="Times New Roman" w:hAnsi="Times New Roman" w:cs="Times New Roman"/>
          <w:color w:val="auto"/>
          <w:sz w:val="22"/>
          <w:szCs w:val="22"/>
        </w:rPr>
        <w:t>will be published</w:t>
      </w:r>
      <w:proofErr w:type="gramEnd"/>
      <w:r w:rsidR="00B248E2" w:rsidRPr="007D2C10">
        <w:rPr>
          <w:rFonts w:ascii="Times New Roman" w:hAnsi="Times New Roman" w:cs="Times New Roman"/>
          <w:color w:val="auto"/>
          <w:sz w:val="22"/>
          <w:szCs w:val="22"/>
        </w:rPr>
        <w:t xml:space="preserve"> in NCHH’s</w:t>
      </w:r>
      <w:r w:rsidR="00E4176C" w:rsidRPr="007D2C10">
        <w:rPr>
          <w:rFonts w:ascii="Times New Roman" w:hAnsi="Times New Roman" w:cs="Times New Roman"/>
          <w:color w:val="auto"/>
          <w:sz w:val="22"/>
          <w:szCs w:val="22"/>
        </w:rPr>
        <w:t xml:space="preserve"> </w:t>
      </w:r>
      <w:r w:rsidR="00B53303" w:rsidRPr="007D2C10">
        <w:rPr>
          <w:rFonts w:ascii="Times New Roman" w:hAnsi="Times New Roman" w:cs="Times New Roman"/>
          <w:color w:val="auto"/>
          <w:sz w:val="22"/>
          <w:szCs w:val="22"/>
        </w:rPr>
        <w:t xml:space="preserve">annual report and on its website. </w:t>
      </w:r>
    </w:p>
    <w:p w14:paraId="45299A31" w14:textId="32BF00E4" w:rsidR="00A14204" w:rsidRPr="007D2C10" w:rsidRDefault="00E4176C" w:rsidP="00A14204">
      <w:pPr>
        <w:pStyle w:val="Default"/>
        <w:spacing w:after="200"/>
        <w:rPr>
          <w:rFonts w:ascii="Times New Roman" w:hAnsi="Times New Roman" w:cs="Times New Roman"/>
          <w:color w:val="auto"/>
          <w:sz w:val="22"/>
          <w:szCs w:val="22"/>
        </w:rPr>
      </w:pPr>
      <w:r w:rsidRPr="007D2C10">
        <w:rPr>
          <w:rFonts w:ascii="Times New Roman" w:hAnsi="Times New Roman" w:cs="Times New Roman"/>
          <w:color w:val="auto"/>
          <w:sz w:val="22"/>
          <w:szCs w:val="22"/>
        </w:rPr>
        <w:t xml:space="preserve">4. </w:t>
      </w:r>
      <w:r w:rsidR="00A14204" w:rsidRPr="007D2C10">
        <w:rPr>
          <w:rFonts w:ascii="Times New Roman" w:hAnsi="Times New Roman" w:cs="Times New Roman"/>
          <w:color w:val="auto"/>
          <w:sz w:val="22"/>
          <w:szCs w:val="22"/>
        </w:rPr>
        <w:t xml:space="preserve">NCHH will ensure that </w:t>
      </w:r>
      <w:r w:rsidR="00B5184B" w:rsidRPr="007D2C10">
        <w:rPr>
          <w:rFonts w:ascii="Times New Roman" w:hAnsi="Times New Roman" w:cs="Times New Roman"/>
          <w:color w:val="auto"/>
          <w:sz w:val="22"/>
          <w:szCs w:val="22"/>
        </w:rPr>
        <w:t xml:space="preserve">projects and services </w:t>
      </w:r>
      <w:r w:rsidR="00A14204" w:rsidRPr="007D2C10">
        <w:rPr>
          <w:rFonts w:ascii="Times New Roman" w:hAnsi="Times New Roman" w:cs="Times New Roman"/>
          <w:color w:val="auto"/>
          <w:sz w:val="22"/>
          <w:szCs w:val="22"/>
        </w:rPr>
        <w:t xml:space="preserve">for which it accepts funding from corporate sources do not adversely affect NCHH’s nonprofit, </w:t>
      </w:r>
      <w:r w:rsidR="003E7F43" w:rsidRPr="007D2C10">
        <w:rPr>
          <w:rFonts w:ascii="Times New Roman" w:hAnsi="Times New Roman" w:cs="Times New Roman"/>
          <w:color w:val="auto"/>
          <w:sz w:val="22"/>
          <w:szCs w:val="22"/>
        </w:rPr>
        <w:t>tax-</w:t>
      </w:r>
      <w:r w:rsidR="00A14204" w:rsidRPr="007D2C10">
        <w:rPr>
          <w:rFonts w:ascii="Times New Roman" w:hAnsi="Times New Roman" w:cs="Times New Roman"/>
          <w:color w:val="auto"/>
          <w:sz w:val="22"/>
          <w:szCs w:val="22"/>
        </w:rPr>
        <w:t>exempt status.</w:t>
      </w:r>
    </w:p>
    <w:p w14:paraId="680D34A5" w14:textId="77777777" w:rsidR="00A14204" w:rsidRPr="007D2C10" w:rsidRDefault="00E4176C" w:rsidP="00A14204">
      <w:pPr>
        <w:pStyle w:val="Default"/>
        <w:spacing w:after="200"/>
        <w:rPr>
          <w:rFonts w:ascii="Times New Roman" w:hAnsi="Times New Roman" w:cs="Times New Roman"/>
          <w:color w:val="auto"/>
          <w:sz w:val="22"/>
          <w:szCs w:val="22"/>
        </w:rPr>
      </w:pPr>
      <w:r w:rsidRPr="007D2C10">
        <w:rPr>
          <w:rFonts w:ascii="Times New Roman" w:hAnsi="Times New Roman" w:cs="Times New Roman"/>
          <w:color w:val="auto"/>
          <w:sz w:val="22"/>
          <w:szCs w:val="22"/>
        </w:rPr>
        <w:t>5.</w:t>
      </w:r>
      <w:r w:rsidR="00B53303" w:rsidRPr="007D2C10">
        <w:rPr>
          <w:rFonts w:ascii="Times New Roman" w:hAnsi="Times New Roman" w:cs="Times New Roman"/>
          <w:color w:val="auto"/>
          <w:sz w:val="22"/>
          <w:szCs w:val="22"/>
        </w:rPr>
        <w:t xml:space="preserve"> </w:t>
      </w:r>
      <w:r w:rsidR="00A14204" w:rsidRPr="007D2C10">
        <w:rPr>
          <w:rFonts w:ascii="Times New Roman" w:hAnsi="Times New Roman" w:cs="Times New Roman"/>
          <w:color w:val="auto"/>
          <w:sz w:val="22"/>
          <w:szCs w:val="22"/>
        </w:rPr>
        <w:t xml:space="preserve">An external relationship with one or more organizations does not imply NCHH’s endorsement and/or approval of the other organization’s policies, priorities, and/or actions. </w:t>
      </w:r>
    </w:p>
    <w:p w14:paraId="5DA99EE4" w14:textId="77777777" w:rsidR="00C96EF2" w:rsidRPr="007D2C10" w:rsidRDefault="00A14204">
      <w:pPr>
        <w:pStyle w:val="Default"/>
        <w:spacing w:after="200"/>
        <w:rPr>
          <w:rFonts w:ascii="Times New Roman" w:hAnsi="Times New Roman"/>
          <w:color w:val="auto"/>
          <w:sz w:val="22"/>
        </w:rPr>
      </w:pPr>
      <w:r w:rsidRPr="007D2C10">
        <w:rPr>
          <w:rFonts w:ascii="Times New Roman" w:hAnsi="Times New Roman" w:cs="Times New Roman"/>
          <w:color w:val="auto"/>
          <w:sz w:val="22"/>
          <w:szCs w:val="22"/>
        </w:rPr>
        <w:t xml:space="preserve">6. </w:t>
      </w:r>
      <w:r w:rsidR="00D25F98" w:rsidRPr="007D2C10">
        <w:rPr>
          <w:rFonts w:ascii="Times New Roman" w:hAnsi="Times New Roman" w:cs="Times New Roman"/>
          <w:color w:val="auto"/>
          <w:sz w:val="22"/>
          <w:szCs w:val="22"/>
        </w:rPr>
        <w:t xml:space="preserve">Although </w:t>
      </w:r>
      <w:r w:rsidR="00AB1DAD" w:rsidRPr="007D2C10">
        <w:rPr>
          <w:rFonts w:ascii="Times New Roman" w:hAnsi="Times New Roman" w:cs="Times New Roman"/>
          <w:color w:val="auto"/>
          <w:sz w:val="22"/>
          <w:szCs w:val="22"/>
        </w:rPr>
        <w:t>contributions</w:t>
      </w:r>
      <w:r w:rsidR="00CA29D5" w:rsidRPr="007D2C10">
        <w:rPr>
          <w:rFonts w:ascii="Times New Roman" w:hAnsi="Times New Roman"/>
          <w:color w:val="auto"/>
          <w:sz w:val="22"/>
        </w:rPr>
        <w:t xml:space="preserve"> to NCHH </w:t>
      </w:r>
      <w:proofErr w:type="gramStart"/>
      <w:r w:rsidR="00CA29D5" w:rsidRPr="007D2C10">
        <w:rPr>
          <w:rFonts w:ascii="Times New Roman" w:hAnsi="Times New Roman"/>
          <w:color w:val="auto"/>
          <w:sz w:val="22"/>
        </w:rPr>
        <w:t>may be designated</w:t>
      </w:r>
      <w:proofErr w:type="gramEnd"/>
      <w:r w:rsidR="00CA29D5" w:rsidRPr="007D2C10">
        <w:rPr>
          <w:rFonts w:ascii="Times New Roman" w:hAnsi="Times New Roman"/>
          <w:color w:val="auto"/>
          <w:sz w:val="22"/>
        </w:rPr>
        <w:t xml:space="preserve"> to specific projects and activities, NCHH will maintain full control over the project design, conduct, analysis</w:t>
      </w:r>
      <w:r w:rsidR="00493EC2" w:rsidRPr="007D2C10">
        <w:rPr>
          <w:rFonts w:ascii="Times New Roman" w:hAnsi="Times New Roman" w:cs="Times New Roman"/>
          <w:color w:val="auto"/>
          <w:sz w:val="22"/>
          <w:szCs w:val="22"/>
        </w:rPr>
        <w:t xml:space="preserve">, and reports. </w:t>
      </w:r>
      <w:r w:rsidR="00AB1DAD" w:rsidRPr="007D2C10">
        <w:rPr>
          <w:rFonts w:ascii="Times New Roman" w:hAnsi="Times New Roman" w:cs="Times New Roman"/>
          <w:color w:val="auto"/>
          <w:sz w:val="22"/>
          <w:szCs w:val="22"/>
        </w:rPr>
        <w:t xml:space="preserve">NCHH will retain final editorial approval over </w:t>
      </w:r>
      <w:r w:rsidR="009E6061" w:rsidRPr="007D2C10">
        <w:rPr>
          <w:rFonts w:ascii="Times New Roman" w:hAnsi="Times New Roman" w:cs="Times New Roman"/>
          <w:color w:val="auto"/>
          <w:sz w:val="22"/>
          <w:szCs w:val="22"/>
        </w:rPr>
        <w:t xml:space="preserve">project </w:t>
      </w:r>
      <w:r w:rsidR="00AB1DAD" w:rsidRPr="007D2C10">
        <w:rPr>
          <w:rFonts w:ascii="Times New Roman" w:hAnsi="Times New Roman" w:cs="Times New Roman"/>
          <w:color w:val="auto"/>
          <w:sz w:val="22"/>
          <w:szCs w:val="22"/>
        </w:rPr>
        <w:t>content and distribution</w:t>
      </w:r>
      <w:r w:rsidR="00CA29D5" w:rsidRPr="007D2C10">
        <w:rPr>
          <w:rFonts w:ascii="Times New Roman" w:hAnsi="Times New Roman"/>
          <w:color w:val="auto"/>
          <w:sz w:val="22"/>
        </w:rPr>
        <w:t>.</w:t>
      </w:r>
    </w:p>
    <w:p w14:paraId="4F4181D2" w14:textId="5461ACFE" w:rsidR="00C96EF2" w:rsidRPr="007D2C10" w:rsidRDefault="00A14204">
      <w:pPr>
        <w:pStyle w:val="Default"/>
        <w:spacing w:after="200"/>
        <w:rPr>
          <w:rFonts w:ascii="Times New Roman" w:hAnsi="Times New Roman"/>
          <w:color w:val="auto"/>
          <w:sz w:val="22"/>
        </w:rPr>
      </w:pPr>
      <w:r w:rsidRPr="007D2C10">
        <w:rPr>
          <w:rFonts w:ascii="Times New Roman" w:hAnsi="Times New Roman" w:cs="Times New Roman"/>
          <w:color w:val="auto"/>
          <w:sz w:val="22"/>
          <w:szCs w:val="22"/>
        </w:rPr>
        <w:t>7</w:t>
      </w:r>
      <w:r w:rsidR="00CA29D5" w:rsidRPr="007D2C10">
        <w:rPr>
          <w:rFonts w:ascii="Times New Roman" w:hAnsi="Times New Roman"/>
          <w:color w:val="auto"/>
          <w:sz w:val="22"/>
        </w:rPr>
        <w:t xml:space="preserve">. No commercial company </w:t>
      </w:r>
      <w:r w:rsidR="00B53303" w:rsidRPr="007D2C10">
        <w:rPr>
          <w:rFonts w:ascii="Times New Roman" w:hAnsi="Times New Roman" w:cs="Times New Roman"/>
          <w:color w:val="auto"/>
          <w:sz w:val="22"/>
          <w:szCs w:val="22"/>
        </w:rPr>
        <w:t>may</w:t>
      </w:r>
      <w:r w:rsidR="00CA29D5" w:rsidRPr="007D2C10">
        <w:rPr>
          <w:rFonts w:ascii="Times New Roman" w:hAnsi="Times New Roman"/>
          <w:color w:val="auto"/>
          <w:sz w:val="22"/>
        </w:rPr>
        <w:t xml:space="preserve"> use the NCHH name or logo without specific written authorization. NCHH must review and approve all products (including reports and marketing materials) bearing the NCHH name or logo to ensure consistency with NCHH </w:t>
      </w:r>
      <w:bookmarkStart w:id="0" w:name="_DV_M216"/>
      <w:bookmarkEnd w:id="0"/>
      <w:r w:rsidR="00AB1DAD" w:rsidRPr="007D2C10">
        <w:rPr>
          <w:rFonts w:ascii="Times New Roman" w:hAnsi="Times New Roman" w:cs="Times New Roman"/>
          <w:color w:val="auto"/>
          <w:sz w:val="22"/>
          <w:szCs w:val="22"/>
        </w:rPr>
        <w:t xml:space="preserve">mission, </w:t>
      </w:r>
      <w:r w:rsidR="00493EC2" w:rsidRPr="007D2C10">
        <w:rPr>
          <w:rFonts w:ascii="Times New Roman" w:hAnsi="Times New Roman" w:cs="Times New Roman"/>
          <w:color w:val="auto"/>
          <w:sz w:val="22"/>
          <w:szCs w:val="22"/>
        </w:rPr>
        <w:t>ideals</w:t>
      </w:r>
      <w:r w:rsidR="007F7554" w:rsidRPr="007D2C10">
        <w:rPr>
          <w:rFonts w:ascii="Times New Roman" w:hAnsi="Times New Roman" w:cs="Times New Roman"/>
          <w:color w:val="auto"/>
          <w:sz w:val="22"/>
          <w:szCs w:val="22"/>
        </w:rPr>
        <w:t>,</w:t>
      </w:r>
      <w:r w:rsidR="00493EC2" w:rsidRPr="007D2C10">
        <w:rPr>
          <w:rFonts w:ascii="Times New Roman" w:hAnsi="Times New Roman" w:cs="Times New Roman"/>
          <w:color w:val="auto"/>
          <w:sz w:val="22"/>
          <w:szCs w:val="22"/>
        </w:rPr>
        <w:t xml:space="preserve"> and brand standards</w:t>
      </w:r>
      <w:r w:rsidR="00CA29D5" w:rsidRPr="007D2C10">
        <w:rPr>
          <w:rFonts w:ascii="Times New Roman" w:hAnsi="Times New Roman"/>
          <w:color w:val="auto"/>
          <w:sz w:val="22"/>
        </w:rPr>
        <w:t xml:space="preserve">. </w:t>
      </w:r>
    </w:p>
    <w:p w14:paraId="06B7CDE0" w14:textId="77777777" w:rsidR="007F7554" w:rsidRPr="007D2C10" w:rsidRDefault="007F7554">
      <w:pPr>
        <w:rPr>
          <w:rFonts w:ascii="Times New Roman" w:hAnsi="Times New Roman" w:cs="Times New Roman"/>
          <w:b/>
          <w:sz w:val="22"/>
          <w:szCs w:val="22"/>
        </w:rPr>
      </w:pPr>
      <w:r w:rsidRPr="007D2C10">
        <w:rPr>
          <w:rFonts w:ascii="Times New Roman" w:hAnsi="Times New Roman" w:cs="Times New Roman"/>
          <w:b/>
          <w:sz w:val="22"/>
          <w:szCs w:val="22"/>
        </w:rPr>
        <w:br w:type="page"/>
      </w:r>
    </w:p>
    <w:p w14:paraId="1F1E2BD5" w14:textId="434D475F" w:rsidR="007A4D79" w:rsidRPr="007D2C10" w:rsidRDefault="00493EC2" w:rsidP="0014763E">
      <w:pPr>
        <w:rPr>
          <w:rFonts w:ascii="Times New Roman" w:hAnsi="Times New Roman" w:cs="Times New Roman"/>
          <w:sz w:val="22"/>
          <w:szCs w:val="22"/>
        </w:rPr>
      </w:pPr>
      <w:r w:rsidRPr="007D2C10">
        <w:rPr>
          <w:rFonts w:ascii="Times New Roman" w:hAnsi="Times New Roman" w:cs="Times New Roman"/>
          <w:b/>
          <w:sz w:val="22"/>
          <w:szCs w:val="22"/>
        </w:rPr>
        <w:lastRenderedPageBreak/>
        <w:t>Implementation</w:t>
      </w:r>
      <w:r w:rsidRPr="007D2C10">
        <w:rPr>
          <w:rFonts w:ascii="Times New Roman" w:hAnsi="Times New Roman" w:cs="Times New Roman"/>
          <w:b/>
          <w:sz w:val="22"/>
          <w:szCs w:val="22"/>
        </w:rPr>
        <w:br/>
      </w:r>
    </w:p>
    <w:p w14:paraId="63845C59" w14:textId="11AE6534" w:rsidR="007A4D79" w:rsidRPr="007D2C10" w:rsidRDefault="007A4D79" w:rsidP="0014763E">
      <w:pPr>
        <w:rPr>
          <w:rFonts w:ascii="Times New Roman" w:hAnsi="Times New Roman" w:cs="Times New Roman"/>
          <w:sz w:val="22"/>
          <w:szCs w:val="22"/>
        </w:rPr>
      </w:pPr>
      <w:r w:rsidRPr="007D2C10">
        <w:rPr>
          <w:rFonts w:ascii="Times New Roman" w:hAnsi="Times New Roman" w:cs="Times New Roman"/>
          <w:sz w:val="22"/>
          <w:szCs w:val="22"/>
        </w:rPr>
        <w:t>Administrative Review Process</w:t>
      </w:r>
      <w:r w:rsidR="00216178" w:rsidRPr="007D2C10">
        <w:rPr>
          <w:rFonts w:ascii="Times New Roman" w:hAnsi="Times New Roman" w:cs="Times New Roman"/>
          <w:sz w:val="22"/>
          <w:szCs w:val="22"/>
        </w:rPr>
        <w:br/>
      </w:r>
      <w:r w:rsidR="00216178" w:rsidRPr="007D2C10">
        <w:rPr>
          <w:rFonts w:ascii="Times New Roman" w:hAnsi="Times New Roman" w:cs="Times New Roman"/>
          <w:sz w:val="22"/>
          <w:szCs w:val="22"/>
        </w:rPr>
        <w:br/>
        <w:t>NCHH’s development staff will review the corporate proposal against this guidelines document to:</w:t>
      </w:r>
    </w:p>
    <w:p w14:paraId="67D7B798" w14:textId="77777777" w:rsidR="002E3228" w:rsidRPr="007D2C10" w:rsidRDefault="002E3228" w:rsidP="0014763E">
      <w:pPr>
        <w:rPr>
          <w:rFonts w:ascii="Times New Roman" w:hAnsi="Times New Roman" w:cs="Times New Roman"/>
          <w:sz w:val="22"/>
          <w:szCs w:val="22"/>
        </w:rPr>
      </w:pPr>
    </w:p>
    <w:p w14:paraId="193C4436" w14:textId="60F62B87" w:rsidR="00216178" w:rsidRPr="007D2C10" w:rsidRDefault="00216178" w:rsidP="007D2C10">
      <w:pPr>
        <w:pStyle w:val="ListParagraph"/>
        <w:numPr>
          <w:ilvl w:val="0"/>
          <w:numId w:val="21"/>
        </w:numPr>
        <w:rPr>
          <w:rFonts w:ascii="Times New Roman" w:hAnsi="Times New Roman" w:cs="Times New Roman"/>
          <w:sz w:val="22"/>
          <w:szCs w:val="22"/>
        </w:rPr>
      </w:pPr>
      <w:r w:rsidRPr="007D2C10">
        <w:rPr>
          <w:rFonts w:ascii="Times New Roman" w:hAnsi="Times New Roman" w:cs="Times New Roman"/>
          <w:sz w:val="22"/>
          <w:szCs w:val="22"/>
        </w:rPr>
        <w:t>Identify potential reputation and/or mission risks.</w:t>
      </w:r>
    </w:p>
    <w:p w14:paraId="06FB8851" w14:textId="2B3380AB" w:rsidR="00A60BB0" w:rsidRPr="007D2C10" w:rsidRDefault="00216178" w:rsidP="007D2C10">
      <w:pPr>
        <w:pStyle w:val="ListParagraph"/>
        <w:numPr>
          <w:ilvl w:val="0"/>
          <w:numId w:val="21"/>
        </w:numPr>
        <w:ind w:left="0" w:firstLine="360"/>
        <w:rPr>
          <w:rFonts w:ascii="Times New Roman" w:hAnsi="Times New Roman" w:cs="Times New Roman"/>
          <w:sz w:val="22"/>
          <w:szCs w:val="22"/>
        </w:rPr>
      </w:pPr>
      <w:r w:rsidRPr="007D2C10">
        <w:rPr>
          <w:rFonts w:ascii="Times New Roman" w:hAnsi="Times New Roman" w:cs="Times New Roman"/>
          <w:sz w:val="22"/>
          <w:szCs w:val="22"/>
        </w:rPr>
        <w:t>Identify whether such risks rise to the level of declining an offer of support.</w:t>
      </w:r>
      <w:r w:rsidRPr="007D2C10">
        <w:rPr>
          <w:rFonts w:ascii="Times New Roman" w:hAnsi="Times New Roman" w:cs="Times New Roman"/>
          <w:sz w:val="22"/>
          <w:szCs w:val="22"/>
        </w:rPr>
        <w:br/>
      </w:r>
      <w:r w:rsidR="007A4D79" w:rsidRPr="007D2C10">
        <w:rPr>
          <w:rFonts w:ascii="Times New Roman" w:hAnsi="Times New Roman" w:cs="Times New Roman"/>
          <w:sz w:val="22"/>
          <w:szCs w:val="22"/>
        </w:rPr>
        <w:br/>
      </w:r>
      <w:r w:rsidR="00B248E2" w:rsidRPr="007D2C10">
        <w:rPr>
          <w:rFonts w:ascii="Times New Roman" w:hAnsi="Times New Roman" w:cs="Times New Roman"/>
          <w:sz w:val="22"/>
          <w:szCs w:val="22"/>
        </w:rPr>
        <w:t xml:space="preserve">Following this comparison to our guidelines, development staff will assess the corporation using the following publicly available corporate responsibility screening tools: </w:t>
      </w:r>
    </w:p>
    <w:p w14:paraId="56812CBF" w14:textId="77777777" w:rsidR="00216178" w:rsidRPr="007D2C10" w:rsidRDefault="00216178" w:rsidP="007D2C10">
      <w:pPr>
        <w:rPr>
          <w:rFonts w:ascii="Times New Roman" w:hAnsi="Times New Roman" w:cs="Times New Roman"/>
          <w:sz w:val="22"/>
          <w:szCs w:val="22"/>
        </w:rPr>
      </w:pPr>
    </w:p>
    <w:p w14:paraId="4B0CC803" w14:textId="31D58CB9" w:rsidR="00A60BB0" w:rsidRDefault="006B485E" w:rsidP="007D2C10">
      <w:pPr>
        <w:ind w:left="360"/>
        <w:rPr>
          <w:rFonts w:ascii="Times New Roman" w:hAnsi="Times New Roman" w:cs="Times New Roman"/>
          <w:sz w:val="22"/>
          <w:szCs w:val="22"/>
        </w:rPr>
      </w:pPr>
      <w:r>
        <w:rPr>
          <w:rFonts w:ascii="Times New Roman" w:hAnsi="Times New Roman" w:cs="Times New Roman"/>
          <w:sz w:val="22"/>
          <w:szCs w:val="22"/>
        </w:rPr>
        <w:t xml:space="preserve">Coop America: </w:t>
      </w:r>
      <w:hyperlink r:id="rId9" w:history="1">
        <w:r w:rsidRPr="00767C6F">
          <w:rPr>
            <w:rStyle w:val="Hyperlink"/>
            <w:rFonts w:ascii="Times New Roman" w:hAnsi="Times New Roman" w:cs="Times New Roman"/>
            <w:sz w:val="22"/>
            <w:szCs w:val="22"/>
          </w:rPr>
          <w:t>http://www.greenamerica.org/programs/responsibleshopper/company.cfm?id=217</w:t>
        </w:r>
      </w:hyperlink>
    </w:p>
    <w:p w14:paraId="7B54B345" w14:textId="3754D60F" w:rsidR="00A60BB0" w:rsidRDefault="00B248E2" w:rsidP="007D2C10">
      <w:pPr>
        <w:ind w:left="360"/>
        <w:rPr>
          <w:rFonts w:ascii="Times New Roman" w:hAnsi="Times New Roman" w:cs="Times New Roman"/>
          <w:sz w:val="22"/>
          <w:szCs w:val="22"/>
        </w:rPr>
      </w:pPr>
      <w:r>
        <w:rPr>
          <w:rFonts w:ascii="Times New Roman" w:hAnsi="Times New Roman" w:cs="Times New Roman"/>
          <w:sz w:val="22"/>
          <w:szCs w:val="22"/>
        </w:rPr>
        <w:t>BBB</w:t>
      </w:r>
      <w:r w:rsidR="006B485E">
        <w:rPr>
          <w:rFonts w:ascii="Times New Roman" w:hAnsi="Times New Roman" w:cs="Times New Roman"/>
          <w:sz w:val="22"/>
          <w:szCs w:val="22"/>
        </w:rPr>
        <w:t>:</w:t>
      </w:r>
      <w:r w:rsidR="006B485E" w:rsidRPr="006B485E">
        <w:t xml:space="preserve"> </w:t>
      </w:r>
      <w:hyperlink r:id="rId10" w:history="1">
        <w:r w:rsidR="006B485E" w:rsidRPr="00767C6F">
          <w:rPr>
            <w:rStyle w:val="Hyperlink"/>
            <w:rFonts w:ascii="Times New Roman" w:hAnsi="Times New Roman" w:cs="Times New Roman"/>
            <w:sz w:val="22"/>
            <w:szCs w:val="22"/>
          </w:rPr>
          <w:t>http://www.bbb.org/search/</w:t>
        </w:r>
      </w:hyperlink>
    </w:p>
    <w:p w14:paraId="37F35B54" w14:textId="40CA4180" w:rsidR="006B485E" w:rsidRDefault="00B248E2" w:rsidP="007D2C10">
      <w:pPr>
        <w:ind w:left="360"/>
        <w:rPr>
          <w:rFonts w:ascii="Times New Roman" w:hAnsi="Times New Roman" w:cs="Times New Roman"/>
          <w:sz w:val="22"/>
          <w:szCs w:val="22"/>
        </w:rPr>
      </w:pPr>
      <w:proofErr w:type="spellStart"/>
      <w:r>
        <w:rPr>
          <w:rFonts w:ascii="Times New Roman" w:hAnsi="Times New Roman" w:cs="Times New Roman"/>
          <w:sz w:val="22"/>
          <w:szCs w:val="22"/>
        </w:rPr>
        <w:t>CSRHub</w:t>
      </w:r>
      <w:proofErr w:type="spellEnd"/>
      <w:r w:rsidR="006B485E">
        <w:rPr>
          <w:rFonts w:ascii="Times New Roman" w:hAnsi="Times New Roman" w:cs="Times New Roman"/>
          <w:sz w:val="22"/>
          <w:szCs w:val="22"/>
        </w:rPr>
        <w:t>:</w:t>
      </w:r>
      <w:r w:rsidR="003F78C0">
        <w:rPr>
          <w:rFonts w:ascii="Times New Roman" w:hAnsi="Times New Roman" w:cs="Times New Roman"/>
          <w:sz w:val="22"/>
          <w:szCs w:val="22"/>
        </w:rPr>
        <w:t xml:space="preserve"> </w:t>
      </w:r>
      <w:hyperlink r:id="rId11" w:history="1">
        <w:r w:rsidR="006B485E" w:rsidRPr="00767C6F">
          <w:rPr>
            <w:rStyle w:val="Hyperlink"/>
            <w:rFonts w:ascii="Times New Roman" w:hAnsi="Times New Roman" w:cs="Times New Roman"/>
            <w:sz w:val="22"/>
            <w:szCs w:val="22"/>
          </w:rPr>
          <w:t>http://www.csrhub.com/</w:t>
        </w:r>
      </w:hyperlink>
    </w:p>
    <w:p w14:paraId="343BA198" w14:textId="77777777" w:rsidR="00216178" w:rsidRDefault="00216178" w:rsidP="00B248E2">
      <w:pPr>
        <w:rPr>
          <w:rFonts w:ascii="Times New Roman" w:hAnsi="Times New Roman" w:cs="Times New Roman"/>
          <w:sz w:val="22"/>
          <w:szCs w:val="22"/>
        </w:rPr>
      </w:pPr>
    </w:p>
    <w:p w14:paraId="5CA46BAC" w14:textId="6D9F6456" w:rsidR="00B248E2" w:rsidRDefault="00B248E2" w:rsidP="00B248E2">
      <w:pPr>
        <w:rPr>
          <w:rFonts w:ascii="Times New Roman" w:hAnsi="Times New Roman" w:cs="Times New Roman"/>
          <w:sz w:val="22"/>
          <w:szCs w:val="22"/>
        </w:rPr>
      </w:pPr>
      <w:r>
        <w:rPr>
          <w:rFonts w:ascii="Times New Roman" w:hAnsi="Times New Roman" w:cs="Times New Roman"/>
          <w:sz w:val="22"/>
          <w:szCs w:val="22"/>
        </w:rPr>
        <w:t>Staff will review prospects to determine whether there are any industry practices that would present a perceived or actual conflict</w:t>
      </w:r>
      <w:r w:rsidRPr="00B53303">
        <w:rPr>
          <w:rFonts w:ascii="Times New Roman" w:hAnsi="Times New Roman" w:cs="Times New Roman"/>
          <w:sz w:val="22"/>
          <w:szCs w:val="22"/>
        </w:rPr>
        <w:t>.</w:t>
      </w:r>
      <w:r>
        <w:rPr>
          <w:rFonts w:ascii="Times New Roman" w:hAnsi="Times New Roman" w:cs="Times New Roman"/>
          <w:sz w:val="22"/>
          <w:szCs w:val="22"/>
        </w:rPr>
        <w:t xml:space="preserve"> </w:t>
      </w:r>
    </w:p>
    <w:p w14:paraId="2AC3817F" w14:textId="77777777" w:rsidR="00B248E2" w:rsidRPr="002E3228" w:rsidRDefault="00B248E2" w:rsidP="00FF4C2A">
      <w:pPr>
        <w:rPr>
          <w:rFonts w:ascii="Times New Roman" w:hAnsi="Times New Roman" w:cs="Times New Roman"/>
          <w:color w:val="1F497D"/>
          <w:sz w:val="22"/>
          <w:szCs w:val="22"/>
        </w:rPr>
      </w:pPr>
    </w:p>
    <w:p w14:paraId="294BC113" w14:textId="2974C33A" w:rsidR="007A4D79" w:rsidRPr="004B1E2B" w:rsidRDefault="00B248E2" w:rsidP="00FF4C2A">
      <w:pPr>
        <w:rPr>
          <w:rFonts w:ascii="Times New Roman" w:hAnsi="Times New Roman" w:cs="Times New Roman"/>
          <w:sz w:val="22"/>
          <w:szCs w:val="22"/>
        </w:rPr>
      </w:pPr>
      <w:r w:rsidRPr="00711E34">
        <w:rPr>
          <w:rFonts w:ascii="Times New Roman" w:hAnsi="Times New Roman" w:cs="Times New Roman"/>
          <w:sz w:val="22"/>
          <w:szCs w:val="22"/>
        </w:rPr>
        <w:t xml:space="preserve">The </w:t>
      </w:r>
      <w:r w:rsidR="007A4D79" w:rsidRPr="00711E34">
        <w:rPr>
          <w:rFonts w:ascii="Times New Roman" w:hAnsi="Times New Roman" w:cs="Times New Roman"/>
          <w:sz w:val="22"/>
          <w:szCs w:val="22"/>
        </w:rPr>
        <w:t xml:space="preserve">Executive Director </w:t>
      </w:r>
      <w:r w:rsidRPr="00711E34">
        <w:rPr>
          <w:rFonts w:ascii="Times New Roman" w:hAnsi="Times New Roman" w:cs="Times New Roman"/>
          <w:sz w:val="22"/>
          <w:szCs w:val="22"/>
        </w:rPr>
        <w:t xml:space="preserve">of NCHH will review the staff recommendation </w:t>
      </w:r>
      <w:r w:rsidR="007A4D79" w:rsidRPr="00711E34">
        <w:rPr>
          <w:rFonts w:ascii="Times New Roman" w:hAnsi="Times New Roman" w:cs="Times New Roman"/>
          <w:sz w:val="22"/>
          <w:szCs w:val="22"/>
        </w:rPr>
        <w:t xml:space="preserve">and make a decision. If Board input </w:t>
      </w:r>
      <w:proofErr w:type="gramStart"/>
      <w:r w:rsidR="007A4D79" w:rsidRPr="004B1E2B">
        <w:rPr>
          <w:rFonts w:ascii="Times New Roman" w:hAnsi="Times New Roman" w:cs="Times New Roman"/>
          <w:sz w:val="22"/>
          <w:szCs w:val="22"/>
        </w:rPr>
        <w:t>is needed</w:t>
      </w:r>
      <w:proofErr w:type="gramEnd"/>
      <w:r w:rsidR="007D2C10">
        <w:rPr>
          <w:rFonts w:ascii="Times New Roman" w:hAnsi="Times New Roman" w:cs="Times New Roman"/>
          <w:sz w:val="22"/>
          <w:szCs w:val="22"/>
        </w:rPr>
        <w:t>,</w:t>
      </w:r>
      <w:r w:rsidR="007A4D79" w:rsidRPr="002E3228">
        <w:rPr>
          <w:rFonts w:ascii="Times New Roman" w:hAnsi="Times New Roman" w:cs="Times New Roman"/>
          <w:sz w:val="22"/>
          <w:szCs w:val="22"/>
        </w:rPr>
        <w:t xml:space="preserve"> Executive Director will bring any prospects deemed controversial or sensitive to the Executive Committee of the Board for a decision.</w:t>
      </w:r>
      <w:r>
        <w:rPr>
          <w:rFonts w:ascii="Times New Roman" w:hAnsi="Times New Roman" w:cs="Times New Roman"/>
          <w:sz w:val="22"/>
          <w:szCs w:val="22"/>
        </w:rPr>
        <w:t xml:space="preserve"> Agreements between NCHH and corporate donors will reflect the principles stated above.</w:t>
      </w:r>
    </w:p>
    <w:p w14:paraId="460DCBF3" w14:textId="77777777" w:rsidR="00B57E3A" w:rsidRPr="00B57E3A" w:rsidRDefault="00B57E3A" w:rsidP="007D2C10"/>
    <w:sectPr w:rsidR="00B57E3A" w:rsidRPr="00B57E3A" w:rsidSect="00B57E3A">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417B" w14:textId="77777777" w:rsidR="00746918" w:rsidRDefault="00746918" w:rsidP="00B0243F">
      <w:r>
        <w:separator/>
      </w:r>
    </w:p>
  </w:endnote>
  <w:endnote w:type="continuationSeparator" w:id="0">
    <w:p w14:paraId="406ED2E6" w14:textId="77777777" w:rsidR="00746918" w:rsidRDefault="00746918" w:rsidP="00B0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iberation Serif">
    <w:altName w:val="Cambria"/>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492E" w14:textId="77777777" w:rsidR="003F78C0" w:rsidRDefault="003F7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9DA00" w14:textId="06BD99EC" w:rsidR="003F78C0" w:rsidRDefault="003F78C0" w:rsidP="003F78C0">
    <w:pPr>
      <w:pStyle w:val="Footer"/>
      <w:jc w:val="center"/>
    </w:pPr>
    <w:bookmarkStart w:id="1" w:name="_GoBack"/>
    <w:r>
      <w:rPr>
        <w:sz w:val="12"/>
        <w:szCs w:val="12"/>
      </w:rPr>
      <w:t xml:space="preserve">Guidelines </w:t>
    </w:r>
    <w:r>
      <w:rPr>
        <w:sz w:val="12"/>
        <w:szCs w:val="12"/>
      </w:rPr>
      <w:t>Commercial Support</w:t>
    </w:r>
    <w:r>
      <w:rPr>
        <w:sz w:val="12"/>
        <w:szCs w:val="12"/>
      </w:rPr>
      <w:t xml:space="preserve"> - </w:t>
    </w:r>
    <w:r w:rsidRPr="004C2961">
      <w:rPr>
        <w:sz w:val="12"/>
        <w:szCs w:val="12"/>
      </w:rPr>
      <w:t>June 3, 2014</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7607" w14:textId="77777777" w:rsidR="003F78C0" w:rsidRDefault="003F7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91D7" w14:textId="77777777" w:rsidR="00746918" w:rsidRDefault="00746918" w:rsidP="00B0243F">
      <w:r>
        <w:separator/>
      </w:r>
    </w:p>
  </w:footnote>
  <w:footnote w:type="continuationSeparator" w:id="0">
    <w:p w14:paraId="4BBC3479" w14:textId="77777777" w:rsidR="00746918" w:rsidRDefault="00746918" w:rsidP="00B0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3A00" w14:textId="77777777" w:rsidR="003F78C0" w:rsidRDefault="003F7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02DBF" w14:textId="77777777" w:rsidR="003F78C0" w:rsidRDefault="003F78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A8A30" w14:textId="77777777" w:rsidR="003F78C0" w:rsidRDefault="003F7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315781"/>
    <w:multiLevelType w:val="hybridMultilevel"/>
    <w:tmpl w:val="036EA1BA"/>
    <w:lvl w:ilvl="0" w:tplc="FFFFFFFF">
      <w:start w:val="1"/>
      <w:numFmt w:val="ideographDigital"/>
      <w:lvlText w:val=""/>
      <w:lvlJc w:val="left"/>
    </w:lvl>
    <w:lvl w:ilvl="1" w:tplc="FFFFFFFF">
      <w:start w:val="1"/>
      <w:numFmt w:val="ideographDigital"/>
      <w:lvlText w:val=""/>
      <w:lvlJc w:val="left"/>
    </w:lvl>
    <w:lvl w:ilvl="2" w:tplc="0832F16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67B270A0"/>
    <w:lvl w:ilvl="0" w:tplc="07CA331C">
      <w:numFmt w:val="none"/>
      <w:lvlText w:val=""/>
      <w:lvlJc w:val="left"/>
      <w:pPr>
        <w:tabs>
          <w:tab w:val="num" w:pos="360"/>
        </w:tabs>
      </w:pPr>
      <w:rPr>
        <w:rFonts w:cs="Times New Roman"/>
      </w:rPr>
    </w:lvl>
    <w:lvl w:ilvl="1" w:tplc="3F56436C">
      <w:numFmt w:val="decimal"/>
      <w:lvlText w:val=""/>
      <w:lvlJc w:val="left"/>
      <w:rPr>
        <w:rFonts w:cs="Times New Roman"/>
      </w:rPr>
    </w:lvl>
    <w:lvl w:ilvl="2" w:tplc="ED58D7AA">
      <w:numFmt w:val="decimal"/>
      <w:lvlText w:val=""/>
      <w:lvlJc w:val="left"/>
      <w:rPr>
        <w:rFonts w:cs="Times New Roman"/>
      </w:rPr>
    </w:lvl>
    <w:lvl w:ilvl="3" w:tplc="56F45EDC">
      <w:numFmt w:val="decimal"/>
      <w:lvlText w:val=""/>
      <w:lvlJc w:val="left"/>
      <w:rPr>
        <w:rFonts w:cs="Times New Roman"/>
      </w:rPr>
    </w:lvl>
    <w:lvl w:ilvl="4" w:tplc="A3A44AC6">
      <w:numFmt w:val="decimal"/>
      <w:lvlText w:val=""/>
      <w:lvlJc w:val="left"/>
      <w:rPr>
        <w:rFonts w:cs="Times New Roman"/>
      </w:rPr>
    </w:lvl>
    <w:lvl w:ilvl="5" w:tplc="E6C25C38">
      <w:numFmt w:val="decimal"/>
      <w:lvlText w:val=""/>
      <w:lvlJc w:val="left"/>
      <w:rPr>
        <w:rFonts w:cs="Times New Roman"/>
      </w:rPr>
    </w:lvl>
    <w:lvl w:ilvl="6" w:tplc="279C0DD0">
      <w:numFmt w:val="decimal"/>
      <w:lvlText w:val=""/>
      <w:lvlJc w:val="left"/>
      <w:rPr>
        <w:rFonts w:cs="Times New Roman"/>
      </w:rPr>
    </w:lvl>
    <w:lvl w:ilvl="7" w:tplc="450660DE">
      <w:numFmt w:val="decimal"/>
      <w:lvlText w:val=""/>
      <w:lvlJc w:val="left"/>
      <w:rPr>
        <w:rFonts w:cs="Times New Roman"/>
      </w:rPr>
    </w:lvl>
    <w:lvl w:ilvl="8" w:tplc="C2C0E156">
      <w:numFmt w:val="decimal"/>
      <w:lvlText w:val=""/>
      <w:lvlJc w:val="left"/>
      <w:rPr>
        <w:rFonts w:cs="Times New Roman"/>
      </w:rPr>
    </w:lvl>
  </w:abstractNum>
  <w:abstractNum w:abstractNumId="2">
    <w:nsid w:val="00000002"/>
    <w:multiLevelType w:val="hybridMultilevel"/>
    <w:tmpl w:val="5C3A9E8A"/>
    <w:lvl w:ilvl="0" w:tplc="ACE2DA5E">
      <w:numFmt w:val="none"/>
      <w:lvlText w:val=""/>
      <w:lvlJc w:val="left"/>
      <w:pPr>
        <w:tabs>
          <w:tab w:val="num" w:pos="360"/>
        </w:tabs>
      </w:pPr>
      <w:rPr>
        <w:rFonts w:cs="Times New Roman"/>
      </w:rPr>
    </w:lvl>
    <w:lvl w:ilvl="1" w:tplc="FEDC01A6">
      <w:numFmt w:val="decimal"/>
      <w:lvlText w:val=""/>
      <w:lvlJc w:val="left"/>
      <w:rPr>
        <w:rFonts w:cs="Times New Roman"/>
      </w:rPr>
    </w:lvl>
    <w:lvl w:ilvl="2" w:tplc="AA74A962">
      <w:numFmt w:val="decimal"/>
      <w:lvlText w:val=""/>
      <w:lvlJc w:val="left"/>
      <w:rPr>
        <w:rFonts w:cs="Times New Roman"/>
      </w:rPr>
    </w:lvl>
    <w:lvl w:ilvl="3" w:tplc="BB6E0D8E">
      <w:numFmt w:val="decimal"/>
      <w:lvlText w:val=""/>
      <w:lvlJc w:val="left"/>
      <w:rPr>
        <w:rFonts w:cs="Times New Roman"/>
      </w:rPr>
    </w:lvl>
    <w:lvl w:ilvl="4" w:tplc="5634790E">
      <w:numFmt w:val="decimal"/>
      <w:lvlText w:val=""/>
      <w:lvlJc w:val="left"/>
      <w:rPr>
        <w:rFonts w:cs="Times New Roman"/>
      </w:rPr>
    </w:lvl>
    <w:lvl w:ilvl="5" w:tplc="922C127E">
      <w:numFmt w:val="decimal"/>
      <w:lvlText w:val=""/>
      <w:lvlJc w:val="left"/>
      <w:rPr>
        <w:rFonts w:cs="Times New Roman"/>
      </w:rPr>
    </w:lvl>
    <w:lvl w:ilvl="6" w:tplc="CB32DE12">
      <w:numFmt w:val="decimal"/>
      <w:lvlText w:val=""/>
      <w:lvlJc w:val="left"/>
      <w:rPr>
        <w:rFonts w:cs="Times New Roman"/>
      </w:rPr>
    </w:lvl>
    <w:lvl w:ilvl="7" w:tplc="F20E9C7E">
      <w:numFmt w:val="decimal"/>
      <w:lvlText w:val=""/>
      <w:lvlJc w:val="left"/>
      <w:rPr>
        <w:rFonts w:cs="Times New Roman"/>
      </w:rPr>
    </w:lvl>
    <w:lvl w:ilvl="8" w:tplc="FAA66F00">
      <w:numFmt w:val="decimal"/>
      <w:lvlText w:val=""/>
      <w:lvlJc w:val="left"/>
      <w:rPr>
        <w:rFonts w:cs="Times New Roman"/>
      </w:rPr>
    </w:lvl>
  </w:abstractNum>
  <w:abstractNum w:abstractNumId="3">
    <w:nsid w:val="022E5893"/>
    <w:multiLevelType w:val="hybridMultilevel"/>
    <w:tmpl w:val="936066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4CA6D64"/>
    <w:multiLevelType w:val="hybridMultilevel"/>
    <w:tmpl w:val="D8A00102"/>
    <w:lvl w:ilvl="0" w:tplc="7E9C958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5400827"/>
    <w:multiLevelType w:val="hybridMultilevel"/>
    <w:tmpl w:val="C39CD7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8B033E"/>
    <w:multiLevelType w:val="hybridMultilevel"/>
    <w:tmpl w:val="309C5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F3133"/>
    <w:multiLevelType w:val="hybridMultilevel"/>
    <w:tmpl w:val="1D7ED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91C3C"/>
    <w:multiLevelType w:val="multilevel"/>
    <w:tmpl w:val="B992CE9C"/>
    <w:lvl w:ilvl="0">
      <w:numFmt w:val="none"/>
      <w:lvlText w:val=""/>
      <w:lvlJc w:val="left"/>
      <w:pPr>
        <w:tabs>
          <w:tab w:val="num" w:pos="360"/>
        </w:tabs>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39349A"/>
    <w:multiLevelType w:val="hybridMultilevel"/>
    <w:tmpl w:val="07B6358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A46130C"/>
    <w:multiLevelType w:val="multilevel"/>
    <w:tmpl w:val="C1603960"/>
    <w:lvl w:ilvl="0">
      <w:numFmt w:val="none"/>
      <w:lvlText w:val=""/>
      <w:lvlJc w:val="left"/>
      <w:pPr>
        <w:tabs>
          <w:tab w:val="num" w:pos="360"/>
        </w:tabs>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2E97597"/>
    <w:multiLevelType w:val="hybridMultilevel"/>
    <w:tmpl w:val="0BF4E2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B57DAC"/>
    <w:multiLevelType w:val="hybridMultilevel"/>
    <w:tmpl w:val="FDC2B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F015504"/>
    <w:multiLevelType w:val="hybridMultilevel"/>
    <w:tmpl w:val="9B3849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2AD210B"/>
    <w:multiLevelType w:val="hybridMultilevel"/>
    <w:tmpl w:val="FB9E9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707F12"/>
    <w:multiLevelType w:val="hybridMultilevel"/>
    <w:tmpl w:val="6DCA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525E9"/>
    <w:multiLevelType w:val="hybridMultilevel"/>
    <w:tmpl w:val="2012B51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626C0643"/>
    <w:multiLevelType w:val="hybridMultilevel"/>
    <w:tmpl w:val="0FD6DB3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81C44FE"/>
    <w:multiLevelType w:val="hybridMultilevel"/>
    <w:tmpl w:val="C2720A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C0110A"/>
    <w:multiLevelType w:val="hybridMultilevel"/>
    <w:tmpl w:val="A1D85B1C"/>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72A44893"/>
    <w:multiLevelType w:val="hybridMultilevel"/>
    <w:tmpl w:val="FC668196"/>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99D456A"/>
    <w:multiLevelType w:val="hybridMultilevel"/>
    <w:tmpl w:val="B68A3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6"/>
  </w:num>
  <w:num w:numId="5">
    <w:abstractNumId w:val="14"/>
  </w:num>
  <w:num w:numId="6">
    <w:abstractNumId w:val="16"/>
  </w:num>
  <w:num w:numId="7">
    <w:abstractNumId w:val="12"/>
  </w:num>
  <w:num w:numId="8">
    <w:abstractNumId w:val="13"/>
  </w:num>
  <w:num w:numId="9">
    <w:abstractNumId w:val="18"/>
  </w:num>
  <w:num w:numId="10">
    <w:abstractNumId w:val="9"/>
  </w:num>
  <w:num w:numId="11">
    <w:abstractNumId w:val="4"/>
  </w:num>
  <w:num w:numId="12">
    <w:abstractNumId w:val="1"/>
  </w:num>
  <w:num w:numId="13">
    <w:abstractNumId w:val="2"/>
  </w:num>
  <w:num w:numId="14">
    <w:abstractNumId w:val="10"/>
  </w:num>
  <w:num w:numId="15">
    <w:abstractNumId w:val="20"/>
  </w:num>
  <w:num w:numId="16">
    <w:abstractNumId w:val="8"/>
  </w:num>
  <w:num w:numId="17">
    <w:abstractNumId w:val="19"/>
  </w:num>
  <w:num w:numId="18">
    <w:abstractNumId w:val="11"/>
  </w:num>
  <w:num w:numId="19">
    <w:abstractNumId w:val="3"/>
  </w:num>
  <w:num w:numId="20">
    <w:abstractNumId w:val="2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F8"/>
    <w:rsid w:val="00005F8E"/>
    <w:rsid w:val="00013D98"/>
    <w:rsid w:val="0003397E"/>
    <w:rsid w:val="00064626"/>
    <w:rsid w:val="00076AE0"/>
    <w:rsid w:val="00084EC6"/>
    <w:rsid w:val="000A13DC"/>
    <w:rsid w:val="000A490A"/>
    <w:rsid w:val="000A4920"/>
    <w:rsid w:val="000A5999"/>
    <w:rsid w:val="000E63BA"/>
    <w:rsid w:val="000E73A1"/>
    <w:rsid w:val="0011263F"/>
    <w:rsid w:val="00121D7E"/>
    <w:rsid w:val="001343CA"/>
    <w:rsid w:val="0014763E"/>
    <w:rsid w:val="0015355E"/>
    <w:rsid w:val="0016643D"/>
    <w:rsid w:val="00166580"/>
    <w:rsid w:val="00176D21"/>
    <w:rsid w:val="001C656F"/>
    <w:rsid w:val="001E6A0B"/>
    <w:rsid w:val="001F4F32"/>
    <w:rsid w:val="00216178"/>
    <w:rsid w:val="00255EE4"/>
    <w:rsid w:val="00273197"/>
    <w:rsid w:val="00274BF6"/>
    <w:rsid w:val="00282B72"/>
    <w:rsid w:val="002876E2"/>
    <w:rsid w:val="002A12E8"/>
    <w:rsid w:val="002C7D43"/>
    <w:rsid w:val="002E16E4"/>
    <w:rsid w:val="002E1C37"/>
    <w:rsid w:val="002E3228"/>
    <w:rsid w:val="002F72B8"/>
    <w:rsid w:val="00301634"/>
    <w:rsid w:val="003034B9"/>
    <w:rsid w:val="00321760"/>
    <w:rsid w:val="00326B26"/>
    <w:rsid w:val="00330CFD"/>
    <w:rsid w:val="00342018"/>
    <w:rsid w:val="003917FB"/>
    <w:rsid w:val="00392FAB"/>
    <w:rsid w:val="003A0E49"/>
    <w:rsid w:val="003B3FD3"/>
    <w:rsid w:val="003E5429"/>
    <w:rsid w:val="003E7F43"/>
    <w:rsid w:val="003F78C0"/>
    <w:rsid w:val="00437AB8"/>
    <w:rsid w:val="00437F89"/>
    <w:rsid w:val="0046044A"/>
    <w:rsid w:val="00463733"/>
    <w:rsid w:val="004720BC"/>
    <w:rsid w:val="00493EC2"/>
    <w:rsid w:val="00496E21"/>
    <w:rsid w:val="0049757B"/>
    <w:rsid w:val="004A24AA"/>
    <w:rsid w:val="004A7D80"/>
    <w:rsid w:val="004B1E2B"/>
    <w:rsid w:val="004D2D52"/>
    <w:rsid w:val="004D4051"/>
    <w:rsid w:val="004D436A"/>
    <w:rsid w:val="004D550E"/>
    <w:rsid w:val="004E4D4D"/>
    <w:rsid w:val="00512565"/>
    <w:rsid w:val="00527ACE"/>
    <w:rsid w:val="005675E2"/>
    <w:rsid w:val="005F1663"/>
    <w:rsid w:val="00611D2F"/>
    <w:rsid w:val="00614FAE"/>
    <w:rsid w:val="0061775F"/>
    <w:rsid w:val="00617FB2"/>
    <w:rsid w:val="00655FAB"/>
    <w:rsid w:val="00673A43"/>
    <w:rsid w:val="00695792"/>
    <w:rsid w:val="006B485E"/>
    <w:rsid w:val="006B6FA9"/>
    <w:rsid w:val="006E1C65"/>
    <w:rsid w:val="006F599B"/>
    <w:rsid w:val="00700F44"/>
    <w:rsid w:val="00711E34"/>
    <w:rsid w:val="00746918"/>
    <w:rsid w:val="007559DF"/>
    <w:rsid w:val="007732C2"/>
    <w:rsid w:val="00775E5B"/>
    <w:rsid w:val="00782DD8"/>
    <w:rsid w:val="0079155D"/>
    <w:rsid w:val="00791FFF"/>
    <w:rsid w:val="007A4D79"/>
    <w:rsid w:val="007A6958"/>
    <w:rsid w:val="007D2C10"/>
    <w:rsid w:val="007D7DBD"/>
    <w:rsid w:val="007E55A0"/>
    <w:rsid w:val="007E5D47"/>
    <w:rsid w:val="007F7554"/>
    <w:rsid w:val="0080590D"/>
    <w:rsid w:val="008311DC"/>
    <w:rsid w:val="00834CE5"/>
    <w:rsid w:val="00834D00"/>
    <w:rsid w:val="008544E5"/>
    <w:rsid w:val="008565CC"/>
    <w:rsid w:val="00884C53"/>
    <w:rsid w:val="008A3AF0"/>
    <w:rsid w:val="008E35A6"/>
    <w:rsid w:val="008F65F5"/>
    <w:rsid w:val="00925463"/>
    <w:rsid w:val="00925E36"/>
    <w:rsid w:val="00951DB4"/>
    <w:rsid w:val="009737D0"/>
    <w:rsid w:val="00984E8D"/>
    <w:rsid w:val="009A5FF5"/>
    <w:rsid w:val="009B7A8C"/>
    <w:rsid w:val="009E6061"/>
    <w:rsid w:val="009F05C2"/>
    <w:rsid w:val="009F5255"/>
    <w:rsid w:val="00A14204"/>
    <w:rsid w:val="00A217FA"/>
    <w:rsid w:val="00A34883"/>
    <w:rsid w:val="00A5219A"/>
    <w:rsid w:val="00A60BB0"/>
    <w:rsid w:val="00A61BDD"/>
    <w:rsid w:val="00AA2EE6"/>
    <w:rsid w:val="00AB1DAD"/>
    <w:rsid w:val="00AD4B67"/>
    <w:rsid w:val="00AE37C9"/>
    <w:rsid w:val="00B0243F"/>
    <w:rsid w:val="00B2138D"/>
    <w:rsid w:val="00B248E2"/>
    <w:rsid w:val="00B260E9"/>
    <w:rsid w:val="00B36868"/>
    <w:rsid w:val="00B5184B"/>
    <w:rsid w:val="00B53303"/>
    <w:rsid w:val="00B57746"/>
    <w:rsid w:val="00B57E3A"/>
    <w:rsid w:val="00B6259B"/>
    <w:rsid w:val="00B62D1E"/>
    <w:rsid w:val="00B936A6"/>
    <w:rsid w:val="00C06CCE"/>
    <w:rsid w:val="00C27D65"/>
    <w:rsid w:val="00C3266B"/>
    <w:rsid w:val="00C66A20"/>
    <w:rsid w:val="00C7392F"/>
    <w:rsid w:val="00C75625"/>
    <w:rsid w:val="00C8560D"/>
    <w:rsid w:val="00C96EF2"/>
    <w:rsid w:val="00CA29D5"/>
    <w:rsid w:val="00CC7F69"/>
    <w:rsid w:val="00D0589E"/>
    <w:rsid w:val="00D22937"/>
    <w:rsid w:val="00D25F98"/>
    <w:rsid w:val="00D44780"/>
    <w:rsid w:val="00D636F0"/>
    <w:rsid w:val="00DB2683"/>
    <w:rsid w:val="00DC1171"/>
    <w:rsid w:val="00E07092"/>
    <w:rsid w:val="00E20E77"/>
    <w:rsid w:val="00E321A9"/>
    <w:rsid w:val="00E37F53"/>
    <w:rsid w:val="00E4176C"/>
    <w:rsid w:val="00E627AA"/>
    <w:rsid w:val="00E75E01"/>
    <w:rsid w:val="00E95635"/>
    <w:rsid w:val="00EA62EC"/>
    <w:rsid w:val="00EB13D2"/>
    <w:rsid w:val="00EC29B6"/>
    <w:rsid w:val="00ED0B3E"/>
    <w:rsid w:val="00EF28F3"/>
    <w:rsid w:val="00F01CEA"/>
    <w:rsid w:val="00F131F6"/>
    <w:rsid w:val="00F35E9F"/>
    <w:rsid w:val="00F37764"/>
    <w:rsid w:val="00F541DB"/>
    <w:rsid w:val="00F856F8"/>
    <w:rsid w:val="00FD2F60"/>
    <w:rsid w:val="00FE0B30"/>
    <w:rsid w:val="00FE58D1"/>
    <w:rsid w:val="00FE7888"/>
    <w:rsid w:val="00FE7B97"/>
    <w:rsid w:val="00FF22BF"/>
    <w:rsid w:val="00FF4C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F10EDC"/>
  <w15:docId w15:val="{07684110-AFEE-4CCB-A4B5-4EDEF4FB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43F"/>
    <w:rPr>
      <w:sz w:val="24"/>
    </w:rPr>
  </w:style>
  <w:style w:type="paragraph" w:styleId="Heading1">
    <w:name w:val="heading 1"/>
    <w:basedOn w:val="Normal"/>
    <w:link w:val="Heading1Char"/>
    <w:uiPriority w:val="9"/>
    <w:rsid w:val="00B57E3A"/>
    <w:pPr>
      <w:spacing w:beforeLines="1" w:afterLines="1"/>
      <w:outlineLvl w:val="0"/>
    </w:pPr>
    <w:rPr>
      <w:rFonts w:ascii="Times" w:hAnsi="Times"/>
      <w:b/>
      <w:kern w:val="36"/>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3A"/>
    <w:rPr>
      <w:rFonts w:ascii="Times" w:hAnsi="Times"/>
      <w:b/>
      <w:kern w:val="36"/>
      <w:sz w:val="48"/>
    </w:rPr>
  </w:style>
  <w:style w:type="paragraph" w:styleId="NormalWeb">
    <w:name w:val="Normal (Web)"/>
    <w:basedOn w:val="Normal"/>
    <w:uiPriority w:val="99"/>
    <w:rsid w:val="00B57E3A"/>
    <w:pPr>
      <w:spacing w:beforeLines="1" w:afterLines="1"/>
    </w:pPr>
    <w:rPr>
      <w:rFonts w:ascii="Times" w:hAnsi="Times" w:cs="Times New Roman"/>
      <w:sz w:val="20"/>
    </w:rPr>
  </w:style>
  <w:style w:type="character" w:styleId="Emphasis">
    <w:name w:val="Emphasis"/>
    <w:basedOn w:val="DefaultParagraphFont"/>
    <w:uiPriority w:val="20"/>
    <w:rsid w:val="00700F44"/>
    <w:rPr>
      <w:i/>
    </w:rPr>
  </w:style>
  <w:style w:type="paragraph" w:customStyle="1" w:styleId="Default">
    <w:name w:val="Default"/>
    <w:rsid w:val="00493EC2"/>
    <w:pPr>
      <w:widowControl w:val="0"/>
      <w:autoSpaceDE w:val="0"/>
      <w:autoSpaceDN w:val="0"/>
      <w:adjustRightInd w:val="0"/>
    </w:pPr>
    <w:rPr>
      <w:rFonts w:ascii="Liberation Serif" w:eastAsiaTheme="minorEastAsia" w:hAnsi="Liberation Serif" w:cs="Liberation Serif"/>
      <w:color w:val="000000"/>
      <w:sz w:val="24"/>
      <w:szCs w:val="24"/>
    </w:rPr>
  </w:style>
  <w:style w:type="paragraph" w:customStyle="1" w:styleId="CM1">
    <w:name w:val="CM1"/>
    <w:basedOn w:val="Default"/>
    <w:next w:val="Default"/>
    <w:uiPriority w:val="99"/>
    <w:rsid w:val="00493EC2"/>
    <w:pPr>
      <w:spacing w:line="276" w:lineRule="atLeast"/>
    </w:pPr>
    <w:rPr>
      <w:rFonts w:cstheme="minorBidi"/>
      <w:color w:val="auto"/>
    </w:rPr>
  </w:style>
  <w:style w:type="paragraph" w:customStyle="1" w:styleId="CM5">
    <w:name w:val="CM5"/>
    <w:basedOn w:val="Default"/>
    <w:next w:val="Default"/>
    <w:uiPriority w:val="99"/>
    <w:rsid w:val="00493EC2"/>
    <w:rPr>
      <w:rFonts w:cstheme="minorBidi"/>
      <w:color w:val="auto"/>
    </w:rPr>
  </w:style>
  <w:style w:type="paragraph" w:customStyle="1" w:styleId="CM2">
    <w:name w:val="CM2"/>
    <w:basedOn w:val="Default"/>
    <w:next w:val="Default"/>
    <w:uiPriority w:val="99"/>
    <w:rsid w:val="00493EC2"/>
    <w:rPr>
      <w:rFonts w:cstheme="minorBidi"/>
      <w:color w:val="auto"/>
    </w:rPr>
  </w:style>
  <w:style w:type="paragraph" w:styleId="BalloonText">
    <w:name w:val="Balloon Text"/>
    <w:basedOn w:val="Normal"/>
    <w:link w:val="BalloonTextChar"/>
    <w:semiHidden/>
    <w:unhideWhenUsed/>
    <w:rsid w:val="00493EC2"/>
    <w:rPr>
      <w:rFonts w:ascii="Lucida Grande" w:hAnsi="Lucida Grande"/>
      <w:sz w:val="18"/>
      <w:szCs w:val="18"/>
    </w:rPr>
  </w:style>
  <w:style w:type="character" w:customStyle="1" w:styleId="BalloonTextChar">
    <w:name w:val="Balloon Text Char"/>
    <w:basedOn w:val="DefaultParagraphFont"/>
    <w:link w:val="BalloonText"/>
    <w:semiHidden/>
    <w:rsid w:val="00493EC2"/>
    <w:rPr>
      <w:rFonts w:ascii="Lucida Grande" w:hAnsi="Lucida Grande"/>
      <w:sz w:val="18"/>
      <w:szCs w:val="18"/>
    </w:rPr>
  </w:style>
  <w:style w:type="character" w:styleId="CommentReference">
    <w:name w:val="annotation reference"/>
    <w:basedOn w:val="DefaultParagraphFont"/>
    <w:uiPriority w:val="99"/>
    <w:semiHidden/>
    <w:unhideWhenUsed/>
    <w:rsid w:val="00F35E9F"/>
    <w:rPr>
      <w:sz w:val="18"/>
      <w:szCs w:val="18"/>
    </w:rPr>
  </w:style>
  <w:style w:type="paragraph" w:styleId="CommentText">
    <w:name w:val="annotation text"/>
    <w:basedOn w:val="Normal"/>
    <w:link w:val="CommentTextChar"/>
    <w:uiPriority w:val="99"/>
    <w:semiHidden/>
    <w:unhideWhenUsed/>
    <w:rsid w:val="00F35E9F"/>
    <w:rPr>
      <w:szCs w:val="24"/>
    </w:rPr>
  </w:style>
  <w:style w:type="character" w:customStyle="1" w:styleId="CommentTextChar">
    <w:name w:val="Comment Text Char"/>
    <w:basedOn w:val="DefaultParagraphFont"/>
    <w:link w:val="CommentText"/>
    <w:uiPriority w:val="99"/>
    <w:semiHidden/>
    <w:rsid w:val="00F35E9F"/>
    <w:rPr>
      <w:sz w:val="24"/>
      <w:szCs w:val="24"/>
    </w:rPr>
  </w:style>
  <w:style w:type="paragraph" w:styleId="CommentSubject">
    <w:name w:val="annotation subject"/>
    <w:basedOn w:val="CommentText"/>
    <w:next w:val="CommentText"/>
    <w:link w:val="CommentSubjectChar"/>
    <w:uiPriority w:val="99"/>
    <w:semiHidden/>
    <w:unhideWhenUsed/>
    <w:rsid w:val="00F35E9F"/>
    <w:rPr>
      <w:b/>
      <w:bCs/>
      <w:sz w:val="20"/>
      <w:szCs w:val="20"/>
    </w:rPr>
  </w:style>
  <w:style w:type="character" w:customStyle="1" w:styleId="CommentSubjectChar">
    <w:name w:val="Comment Subject Char"/>
    <w:basedOn w:val="CommentTextChar"/>
    <w:link w:val="CommentSubject"/>
    <w:uiPriority w:val="99"/>
    <w:semiHidden/>
    <w:rsid w:val="00F35E9F"/>
    <w:rPr>
      <w:b/>
      <w:bCs/>
      <w:sz w:val="24"/>
      <w:szCs w:val="24"/>
    </w:rPr>
  </w:style>
  <w:style w:type="paragraph" w:styleId="ListParagraph">
    <w:name w:val="List Paragraph"/>
    <w:basedOn w:val="Normal"/>
    <w:qFormat/>
    <w:rsid w:val="00B0243F"/>
    <w:pPr>
      <w:ind w:left="720"/>
      <w:contextualSpacing/>
    </w:pPr>
  </w:style>
  <w:style w:type="character" w:customStyle="1" w:styleId="DeltaViewInsertion">
    <w:name w:val="DeltaView Insertion"/>
    <w:rsid w:val="00B0243F"/>
    <w:rPr>
      <w:color w:val="0000FF"/>
      <w:spacing w:val="0"/>
      <w:u w:val="double"/>
    </w:rPr>
  </w:style>
  <w:style w:type="paragraph" w:styleId="FootnoteText">
    <w:name w:val="footnote text"/>
    <w:basedOn w:val="Normal"/>
    <w:link w:val="FootnoteTextChar"/>
    <w:semiHidden/>
    <w:rsid w:val="00B0243F"/>
    <w:rPr>
      <w:rFonts w:ascii="Calibri" w:eastAsia="Times New Roman" w:hAnsi="Calibri" w:cs="Times New Roman"/>
      <w:szCs w:val="24"/>
    </w:rPr>
  </w:style>
  <w:style w:type="character" w:customStyle="1" w:styleId="FootnoteTextChar">
    <w:name w:val="Footnote Text Char"/>
    <w:basedOn w:val="DefaultParagraphFont"/>
    <w:link w:val="FootnoteText"/>
    <w:semiHidden/>
    <w:rsid w:val="00B0243F"/>
    <w:rPr>
      <w:rFonts w:ascii="Calibri" w:eastAsia="Times New Roman" w:hAnsi="Calibri" w:cs="Times New Roman"/>
      <w:sz w:val="24"/>
      <w:szCs w:val="24"/>
    </w:rPr>
  </w:style>
  <w:style w:type="character" w:styleId="FootnoteReference">
    <w:name w:val="footnote reference"/>
    <w:basedOn w:val="DefaultParagraphFont"/>
    <w:semiHidden/>
    <w:rsid w:val="00B0243F"/>
    <w:rPr>
      <w:rFonts w:cs="Times New Roman"/>
      <w:vertAlign w:val="superscript"/>
    </w:rPr>
  </w:style>
  <w:style w:type="paragraph" w:styleId="Header">
    <w:name w:val="header"/>
    <w:basedOn w:val="Normal"/>
    <w:link w:val="HeaderChar"/>
    <w:semiHidden/>
    <w:rsid w:val="00B0243F"/>
    <w:pPr>
      <w:tabs>
        <w:tab w:val="center" w:pos="4680"/>
        <w:tab w:val="right" w:pos="9360"/>
      </w:tabs>
    </w:pPr>
    <w:rPr>
      <w:rFonts w:ascii="Calibri" w:eastAsia="Times New Roman" w:hAnsi="Calibri" w:cs="Times New Roman"/>
      <w:sz w:val="22"/>
      <w:szCs w:val="22"/>
    </w:rPr>
  </w:style>
  <w:style w:type="character" w:customStyle="1" w:styleId="HeaderChar">
    <w:name w:val="Header Char"/>
    <w:basedOn w:val="DefaultParagraphFont"/>
    <w:link w:val="Header"/>
    <w:semiHidden/>
    <w:rsid w:val="00B0243F"/>
    <w:rPr>
      <w:rFonts w:ascii="Calibri" w:eastAsia="Times New Roman" w:hAnsi="Calibri" w:cs="Times New Roman"/>
      <w:sz w:val="22"/>
      <w:szCs w:val="22"/>
    </w:rPr>
  </w:style>
  <w:style w:type="paragraph" w:styleId="Footer">
    <w:name w:val="footer"/>
    <w:basedOn w:val="Normal"/>
    <w:link w:val="FooterChar"/>
    <w:rsid w:val="00B0243F"/>
    <w:pPr>
      <w:tabs>
        <w:tab w:val="center" w:pos="4680"/>
        <w:tab w:val="right" w:pos="9360"/>
      </w:tabs>
    </w:pPr>
    <w:rPr>
      <w:rFonts w:ascii="Calibri" w:eastAsia="Times New Roman" w:hAnsi="Calibri" w:cs="Times New Roman"/>
      <w:sz w:val="22"/>
      <w:szCs w:val="22"/>
    </w:rPr>
  </w:style>
  <w:style w:type="character" w:customStyle="1" w:styleId="FooterChar">
    <w:name w:val="Footer Char"/>
    <w:basedOn w:val="DefaultParagraphFont"/>
    <w:link w:val="Footer"/>
    <w:rsid w:val="00B0243F"/>
    <w:rPr>
      <w:rFonts w:ascii="Calibri" w:eastAsia="Times New Roman" w:hAnsi="Calibri" w:cs="Times New Roman"/>
      <w:sz w:val="22"/>
      <w:szCs w:val="22"/>
    </w:rPr>
  </w:style>
  <w:style w:type="paragraph" w:styleId="Revision">
    <w:name w:val="Revision"/>
    <w:hidden/>
    <w:uiPriority w:val="99"/>
    <w:semiHidden/>
    <w:rsid w:val="00B0243F"/>
    <w:rPr>
      <w:sz w:val="24"/>
    </w:rPr>
  </w:style>
  <w:style w:type="character" w:styleId="Hyperlink">
    <w:name w:val="Hyperlink"/>
    <w:basedOn w:val="DefaultParagraphFont"/>
    <w:uiPriority w:val="99"/>
    <w:unhideWhenUsed/>
    <w:rsid w:val="006B4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71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rhub.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bb.org/searc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greenamerica.org/programs/responsibleshopper/company.cfm?id=2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BFD4-652F-422D-B352-D09200134423}">
  <ds:schemaRefs>
    <ds:schemaRef ds:uri="http://schemas.openxmlformats.org/officeDocument/2006/bibliography"/>
  </ds:schemaRefs>
</ds:datastoreItem>
</file>

<file path=customXml/itemProps2.xml><?xml version="1.0" encoding="utf-8"?>
<ds:datastoreItem xmlns:ds="http://schemas.openxmlformats.org/officeDocument/2006/customXml" ds:itemID="{F1075E11-6265-4379-B1FE-8846DD46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2x4 Productions</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Liebeler</dc:creator>
  <cp:lastModifiedBy>Christopher Bloom</cp:lastModifiedBy>
  <cp:revision>3</cp:revision>
  <cp:lastPrinted>2014-01-14T22:19:00Z</cp:lastPrinted>
  <dcterms:created xsi:type="dcterms:W3CDTF">2014-06-03T16:28:00Z</dcterms:created>
  <dcterms:modified xsi:type="dcterms:W3CDTF">2014-11-03T18:28:00Z</dcterms:modified>
</cp:coreProperties>
</file>